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41356">
      <w:pPr>
        <w:tabs>
          <w:tab w:val="left" w:pos="408"/>
          <w:tab w:val="center" w:pos="4819"/>
        </w:tabs>
        <w:jc w:val="center"/>
        <w:rPr>
          <w:rFonts w:asciiTheme="minorHAnsi" w:hAnsiTheme="minorHAnsi" w:cstheme="minorHAnsi"/>
          <w:b/>
          <w:lang w:eastAsia="en-US"/>
        </w:rPr>
      </w:pPr>
      <w:r>
        <w:rPr>
          <w:rFonts w:asciiTheme="minorHAnsi" w:hAnsiTheme="minorHAnsi" w:cstheme="minorHAnsi"/>
          <w:b/>
          <w:lang w:eastAsia="en-US"/>
        </w:rPr>
        <w:t>Mestrado Acadêmico em História Pública</w:t>
      </w:r>
    </w:p>
    <w:p w14:paraId="4896B697">
      <w:pPr>
        <w:tabs>
          <w:tab w:val="left" w:pos="408"/>
          <w:tab w:val="center" w:pos="4819"/>
        </w:tabs>
        <w:jc w:val="center"/>
        <w:rPr>
          <w:rFonts w:hint="default" w:asciiTheme="minorHAnsi" w:hAnsiTheme="minorHAnsi" w:cstheme="minorHAnsi"/>
          <w:b/>
          <w:lang w:val="pt-BR" w:eastAsia="en-US"/>
        </w:rPr>
      </w:pPr>
      <w:r>
        <w:rPr>
          <w:rFonts w:asciiTheme="minorHAnsi" w:hAnsiTheme="minorHAnsi" w:cstheme="minorHAnsi"/>
          <w:b/>
          <w:lang w:eastAsia="en-US"/>
        </w:rPr>
        <w:t>FICHA DE REGISTRO NAS DISCIPLINAS - 202</w:t>
      </w:r>
      <w:r>
        <w:rPr>
          <w:rFonts w:hint="default" w:asciiTheme="minorHAnsi" w:hAnsiTheme="minorHAnsi" w:cstheme="minorHAnsi"/>
          <w:b/>
          <w:lang w:val="pt-BR" w:eastAsia="en-US"/>
        </w:rPr>
        <w:t>6</w:t>
      </w:r>
    </w:p>
    <w:p w14:paraId="58E78B5B">
      <w:pPr>
        <w:tabs>
          <w:tab w:val="left" w:pos="408"/>
          <w:tab w:val="center" w:pos="4819"/>
        </w:tabs>
        <w:jc w:val="center"/>
        <w:rPr>
          <w:rFonts w:asciiTheme="minorHAnsi" w:hAnsiTheme="minorHAnsi" w:cstheme="minorHAnsi"/>
          <w:b/>
          <w:lang w:eastAsia="en-US"/>
        </w:rPr>
      </w:pPr>
      <w:r>
        <w:rPr>
          <w:rFonts w:asciiTheme="minorHAnsi" w:hAnsiTheme="minorHAnsi" w:cstheme="minorHAnsi"/>
          <w:b/>
          <w:lang w:eastAsia="en-US"/>
        </w:rPr>
        <w:t>- ALUNO REGULAR -</w:t>
      </w:r>
    </w:p>
    <w:p w14:paraId="45DA0D5B">
      <w:pPr>
        <w:tabs>
          <w:tab w:val="left" w:pos="408"/>
          <w:tab w:val="center" w:pos="4819"/>
        </w:tabs>
        <w:jc w:val="center"/>
        <w:rPr>
          <w:rFonts w:asciiTheme="minorHAnsi" w:hAnsiTheme="minorHAnsi" w:cstheme="minorHAnsi"/>
          <w:b/>
          <w:sz w:val="20"/>
          <w:szCs w:val="20"/>
          <w:lang w:eastAsia="en-US"/>
        </w:rPr>
      </w:pPr>
    </w:p>
    <w:p w14:paraId="593F3A18">
      <w:pPr>
        <w:tabs>
          <w:tab w:val="left" w:pos="408"/>
          <w:tab w:val="center" w:pos="4819"/>
        </w:tabs>
        <w:rPr>
          <w:rFonts w:asciiTheme="minorHAnsi" w:hAnsiTheme="minorHAnsi" w:cstheme="minorHAnsi"/>
          <w:b/>
          <w:sz w:val="20"/>
          <w:szCs w:val="20"/>
          <w:lang w:eastAsia="en-US"/>
        </w:rPr>
      </w:pPr>
    </w:p>
    <w:p w14:paraId="69A482FB">
      <w:pPr>
        <w:tabs>
          <w:tab w:val="left" w:pos="408"/>
          <w:tab w:val="center" w:pos="4819"/>
        </w:tabs>
        <w:rPr>
          <w:rFonts w:asciiTheme="minorHAnsi" w:hAnsiTheme="minorHAnsi" w:cstheme="minorHAnsi"/>
          <w:b/>
          <w:lang w:eastAsia="en-US"/>
        </w:rPr>
      </w:pPr>
      <w:r>
        <w:rPr>
          <w:rFonts w:asciiTheme="minorHAnsi" w:hAnsiTheme="minorHAnsi" w:cstheme="minorHAnsi"/>
          <w:b/>
          <w:lang w:eastAsia="en-US"/>
        </w:rPr>
        <w:t>I - DADOS PESSOAIS</w:t>
      </w:r>
    </w:p>
    <w:p w14:paraId="6741D656">
      <w:pPr>
        <w:tabs>
          <w:tab w:val="left" w:pos="408"/>
          <w:tab w:val="center" w:pos="4819"/>
        </w:tabs>
        <w:rPr>
          <w:rFonts w:asciiTheme="minorHAnsi" w:hAnsiTheme="minorHAnsi" w:cstheme="minorHAnsi"/>
          <w:b/>
          <w:lang w:eastAsia="en-US"/>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4"/>
      </w:tblGrid>
      <w:tr w14:paraId="4728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4" w:type="dxa"/>
          </w:tcPr>
          <w:p w14:paraId="63C88472">
            <w:pPr>
              <w:tabs>
                <w:tab w:val="left" w:pos="408"/>
                <w:tab w:val="center" w:pos="4819"/>
              </w:tabs>
              <w:rPr>
                <w:rFonts w:asciiTheme="minorHAnsi" w:hAnsiTheme="minorHAnsi" w:cstheme="minorHAnsi"/>
                <w:b/>
                <w:lang w:eastAsia="en-US"/>
              </w:rPr>
            </w:pPr>
            <w:r>
              <w:rPr>
                <w:rFonts w:asciiTheme="minorHAnsi" w:hAnsiTheme="minorHAnsi" w:cstheme="minorHAnsi"/>
                <w:b/>
                <w:lang w:eastAsia="en-US"/>
              </w:rPr>
              <w:t>Nome completo:</w:t>
            </w:r>
          </w:p>
          <w:p w14:paraId="1E8DF623">
            <w:pPr>
              <w:tabs>
                <w:tab w:val="left" w:pos="408"/>
                <w:tab w:val="center" w:pos="4819"/>
              </w:tabs>
              <w:rPr>
                <w:rFonts w:asciiTheme="minorHAnsi" w:hAnsiTheme="minorHAnsi" w:cstheme="minorHAnsi"/>
                <w:b/>
                <w:lang w:eastAsia="en-US"/>
              </w:rPr>
            </w:pPr>
            <w:r>
              <w:rPr>
                <w:rFonts w:asciiTheme="minorHAnsi" w:hAnsiTheme="minorHAnsi" w:cstheme="minorHAnsi"/>
                <w:b/>
                <w:lang w:eastAsia="en-US"/>
              </w:rPr>
              <w:t xml:space="preserve">                                                       </w:t>
            </w:r>
          </w:p>
        </w:tc>
      </w:tr>
      <w:tr w14:paraId="4F8D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4" w:type="dxa"/>
          </w:tcPr>
          <w:p w14:paraId="73D2345A">
            <w:pPr>
              <w:tabs>
                <w:tab w:val="left" w:pos="408"/>
                <w:tab w:val="center" w:pos="4819"/>
              </w:tabs>
              <w:rPr>
                <w:rFonts w:asciiTheme="minorHAnsi" w:hAnsiTheme="minorHAnsi" w:cstheme="minorHAnsi"/>
                <w:b/>
                <w:lang w:eastAsia="en-US"/>
              </w:rPr>
            </w:pPr>
            <w:r>
              <w:rPr>
                <w:rFonts w:asciiTheme="minorHAnsi" w:hAnsiTheme="minorHAnsi" w:cstheme="minorHAnsi"/>
                <w:b/>
                <w:lang w:eastAsia="en-US"/>
              </w:rPr>
              <w:t>Orientador(a):</w:t>
            </w:r>
          </w:p>
          <w:p w14:paraId="622F66F7">
            <w:pPr>
              <w:tabs>
                <w:tab w:val="left" w:pos="408"/>
                <w:tab w:val="center" w:pos="4819"/>
              </w:tabs>
              <w:rPr>
                <w:rFonts w:asciiTheme="minorHAnsi" w:hAnsiTheme="minorHAnsi" w:cstheme="minorHAnsi"/>
                <w:b/>
                <w:lang w:eastAsia="en-US"/>
              </w:rPr>
            </w:pPr>
          </w:p>
        </w:tc>
      </w:tr>
    </w:tbl>
    <w:p w14:paraId="023F6166">
      <w:pPr>
        <w:tabs>
          <w:tab w:val="left" w:pos="408"/>
          <w:tab w:val="center" w:pos="4819"/>
        </w:tabs>
        <w:rPr>
          <w:rFonts w:asciiTheme="minorHAnsi" w:hAnsiTheme="minorHAnsi" w:cstheme="minorHAnsi"/>
          <w:b/>
          <w:lang w:eastAsia="en-US"/>
        </w:rPr>
      </w:pPr>
    </w:p>
    <w:p w14:paraId="7F04339E">
      <w:pPr>
        <w:tabs>
          <w:tab w:val="left" w:pos="408"/>
          <w:tab w:val="center" w:pos="4819"/>
        </w:tabs>
        <w:rPr>
          <w:rFonts w:asciiTheme="minorHAnsi" w:hAnsiTheme="minorHAnsi" w:cstheme="minorHAnsi"/>
          <w:b/>
          <w:lang w:eastAsia="en-US"/>
        </w:rPr>
      </w:pPr>
      <w:r>
        <w:rPr>
          <w:rFonts w:asciiTheme="minorHAnsi" w:hAnsiTheme="minorHAnsi" w:cstheme="minorHAnsi"/>
          <w:b/>
          <w:lang w:eastAsia="en-US"/>
        </w:rPr>
        <w:t>II - DISCIPLINAS (Assinale um X nas disciplinas</w:t>
      </w:r>
      <w:r>
        <w:rPr>
          <w:rFonts w:hint="default" w:asciiTheme="minorHAnsi" w:hAnsiTheme="minorHAnsi" w:cstheme="minorHAnsi"/>
          <w:b/>
          <w:lang w:val="pt-BR" w:eastAsia="en-US"/>
        </w:rPr>
        <w:t xml:space="preserve"> em que se matriculará no ano letivo de 2026</w:t>
      </w:r>
      <w:r>
        <w:rPr>
          <w:rFonts w:asciiTheme="minorHAnsi" w:hAnsiTheme="minorHAnsi" w:cstheme="minorHAnsi"/>
          <w:b/>
          <w:lang w:eastAsia="en-US"/>
        </w:rPr>
        <w:t>)</w:t>
      </w:r>
    </w:p>
    <w:p w14:paraId="3F1759B3">
      <w:pPr>
        <w:jc w:val="both"/>
        <w:rPr>
          <w:rFonts w:hint="default" w:ascii="Calibri" w:hAnsi="Calibri" w:cs="Calibri"/>
          <w:color w:val="FF0000"/>
          <w:lang w:val="pt-BR"/>
        </w:rPr>
      </w:pPr>
      <w:r>
        <w:rPr>
          <w:rFonts w:hint="default" w:ascii="Calibri" w:hAnsi="Calibri" w:cs="Calibri"/>
          <w:color w:val="FF0000"/>
          <w:lang w:val="pt-BR"/>
        </w:rPr>
        <w:t xml:space="preserve">O/A aluno(a) deve cursar obrigatoriamente </w:t>
      </w:r>
      <w:r>
        <w:rPr>
          <w:rFonts w:hint="default" w:ascii="Calibri" w:hAnsi="Calibri" w:cs="Calibri"/>
          <w:i/>
          <w:iCs/>
          <w:color w:val="FF0000"/>
          <w:u w:val="single"/>
          <w:lang w:val="pt-BR"/>
        </w:rPr>
        <w:t>11 créditos</w:t>
      </w:r>
      <w:r>
        <w:rPr>
          <w:rFonts w:hint="default" w:ascii="Calibri" w:hAnsi="Calibri" w:cs="Calibri"/>
          <w:color w:val="FF0000"/>
          <w:lang w:val="pt-BR"/>
        </w:rPr>
        <w:t xml:space="preserve"> em </w:t>
      </w:r>
      <w:r>
        <w:rPr>
          <w:rFonts w:hint="default" w:ascii="Calibri" w:hAnsi="Calibri" w:cs="Calibri"/>
          <w:b/>
          <w:bCs/>
          <w:color w:val="FF0000"/>
          <w:lang w:val="pt-BR"/>
        </w:rPr>
        <w:t>disciplinas obrigatórias</w:t>
      </w:r>
      <w:r>
        <w:rPr>
          <w:rFonts w:hint="default" w:ascii="Calibri" w:hAnsi="Calibri" w:cs="Calibri"/>
          <w:color w:val="FF0000"/>
          <w:lang w:val="pt-BR"/>
        </w:rPr>
        <w:t xml:space="preserve"> e </w:t>
      </w:r>
      <w:r>
        <w:rPr>
          <w:rFonts w:hint="default" w:ascii="Calibri" w:hAnsi="Calibri" w:cs="Calibri"/>
          <w:i/>
          <w:iCs/>
          <w:color w:val="FF0000"/>
          <w:u w:val="single"/>
          <w:lang w:val="pt-BR"/>
        </w:rPr>
        <w:t>9 créditos</w:t>
      </w:r>
      <w:r>
        <w:rPr>
          <w:rFonts w:hint="default" w:ascii="Calibri" w:hAnsi="Calibri" w:cs="Calibri"/>
          <w:color w:val="FF0000"/>
          <w:lang w:val="pt-BR"/>
        </w:rPr>
        <w:t xml:space="preserve"> em </w:t>
      </w:r>
      <w:r>
        <w:rPr>
          <w:rFonts w:hint="default" w:ascii="Calibri" w:hAnsi="Calibri" w:cs="Calibri"/>
          <w:b/>
          <w:bCs/>
          <w:color w:val="FF0000"/>
          <w:lang w:val="pt-BR"/>
        </w:rPr>
        <w:t>disciplinas optativas.</w:t>
      </w:r>
    </w:p>
    <w:p w14:paraId="2C262170">
      <w:pPr>
        <w:jc w:val="both"/>
        <w:rPr>
          <w:rFonts w:hint="default" w:ascii="Calibri" w:hAnsi="Calibri" w:cs="Calibri"/>
          <w:lang w:val="pt-BR"/>
        </w:rPr>
      </w:pPr>
    </w:p>
    <w:tbl>
      <w:tblPr>
        <w:tblStyle w:val="4"/>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8907"/>
      </w:tblGrid>
      <w:tr w14:paraId="0A3A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2" w:type="dxa"/>
            <w:gridSpan w:val="2"/>
            <w:shd w:val="clear" w:color="auto" w:fill="DCD8C2" w:themeFill="background2" w:themeFillShade="E5"/>
          </w:tcPr>
          <w:p w14:paraId="7DD908FB">
            <w:pPr>
              <w:tabs>
                <w:tab w:val="left" w:pos="408"/>
                <w:tab w:val="center" w:pos="4819"/>
              </w:tabs>
              <w:jc w:val="center"/>
              <w:rPr>
                <w:rFonts w:hint="default" w:ascii="Calibri" w:hAnsi="Calibri" w:cs="Calibri"/>
                <w:b/>
                <w:color w:val="000000" w:themeColor="text1"/>
                <w:sz w:val="20"/>
                <w:szCs w:val="20"/>
                <w:lang w:val="pt-BR" w:eastAsia="en-US"/>
                <w14:textFill>
                  <w14:solidFill>
                    <w14:schemeClr w14:val="tx1"/>
                  </w14:solidFill>
                </w14:textFill>
              </w:rPr>
            </w:pPr>
            <w:r>
              <w:rPr>
                <w:rFonts w:ascii="Calibri" w:hAnsi="Calibri" w:cs="Calibri"/>
                <w:b/>
                <w:color w:val="000000" w:themeColor="text1"/>
                <w:sz w:val="22"/>
                <w:szCs w:val="22"/>
                <w:lang w:eastAsia="en-US"/>
                <w14:textFill>
                  <w14:solidFill>
                    <w14:schemeClr w14:val="tx1"/>
                  </w14:solidFill>
                </w14:textFill>
              </w:rPr>
              <w:t xml:space="preserve">1º Semestre </w:t>
            </w:r>
            <w:r>
              <w:rPr>
                <w:rFonts w:hint="default" w:ascii="Calibri" w:hAnsi="Calibri" w:cs="Calibri"/>
                <w:b/>
                <w:color w:val="000000" w:themeColor="text1"/>
                <w:sz w:val="22"/>
                <w:szCs w:val="22"/>
                <w:lang w:val="pt-BR" w:eastAsia="en-US"/>
                <w14:textFill>
                  <w14:solidFill>
                    <w14:schemeClr w14:val="tx1"/>
                  </w14:solidFill>
                </w14:textFill>
              </w:rPr>
              <w:t xml:space="preserve">de </w:t>
            </w:r>
            <w:r>
              <w:rPr>
                <w:rFonts w:ascii="Calibri" w:hAnsi="Calibri" w:cs="Calibri"/>
                <w:b/>
                <w:color w:val="000000" w:themeColor="text1"/>
                <w:sz w:val="22"/>
                <w:szCs w:val="22"/>
                <w:lang w:eastAsia="en-US"/>
                <w14:textFill>
                  <w14:solidFill>
                    <w14:schemeClr w14:val="tx1"/>
                  </w14:solidFill>
                </w14:textFill>
              </w:rPr>
              <w:t>202</w:t>
            </w:r>
            <w:r>
              <w:rPr>
                <w:rFonts w:hint="default" w:ascii="Calibri" w:hAnsi="Calibri" w:cs="Calibri"/>
                <w:b/>
                <w:color w:val="000000" w:themeColor="text1"/>
                <w:sz w:val="22"/>
                <w:szCs w:val="22"/>
                <w:lang w:val="pt-BR" w:eastAsia="en-US"/>
                <w14:textFill>
                  <w14:solidFill>
                    <w14:schemeClr w14:val="tx1"/>
                  </w14:solidFill>
                </w14:textFill>
              </w:rPr>
              <w:t>6</w:t>
            </w:r>
          </w:p>
        </w:tc>
      </w:tr>
      <w:tr w14:paraId="3549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2" w:type="dxa"/>
            <w:gridSpan w:val="2"/>
            <w:shd w:val="clear" w:color="auto" w:fill="EEECE1" w:themeFill="background2"/>
          </w:tcPr>
          <w:p w14:paraId="11278C99">
            <w:pPr>
              <w:tabs>
                <w:tab w:val="left" w:pos="408"/>
                <w:tab w:val="center" w:pos="4819"/>
              </w:tabs>
              <w:jc w:val="center"/>
              <w:rPr>
                <w:rFonts w:ascii="Calibri" w:hAnsi="Calibri" w:cs="Calibri"/>
                <w:b/>
                <w:i/>
                <w:iCs/>
                <w:color w:val="000000" w:themeColor="text1"/>
                <w:lang w:eastAsia="en-US"/>
                <w14:textFill>
                  <w14:solidFill>
                    <w14:schemeClr w14:val="tx1"/>
                  </w14:solidFill>
                </w14:textFill>
              </w:rPr>
            </w:pPr>
            <w:r>
              <w:rPr>
                <w:rFonts w:ascii="Calibri" w:hAnsi="Calibri" w:cs="Calibri"/>
                <w:b/>
                <w:i/>
                <w:iCs/>
                <w:color w:val="000000" w:themeColor="text1"/>
                <w:lang w:eastAsia="en-US"/>
                <w14:textFill>
                  <w14:solidFill>
                    <w14:schemeClr w14:val="tx1"/>
                  </w14:solidFill>
                </w14:textFill>
              </w:rPr>
              <w:t>DISCIPLINAS OBRIGATÓRIAS</w:t>
            </w:r>
          </w:p>
        </w:tc>
      </w:tr>
      <w:tr w14:paraId="7DB2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shd w:val="clear" w:color="auto" w:fill="auto"/>
            <w:vAlign w:val="center"/>
          </w:tcPr>
          <w:p w14:paraId="041FC5B2">
            <w:pPr>
              <w:tabs>
                <w:tab w:val="left" w:pos="408"/>
                <w:tab w:val="center" w:pos="4819"/>
              </w:tabs>
              <w:jc w:val="center"/>
              <w:rPr>
                <w:rFonts w:ascii="Calibri" w:hAnsi="Calibri" w:cs="Calibri"/>
                <w:b/>
                <w:color w:val="000000" w:themeColor="text1"/>
                <w:sz w:val="20"/>
                <w:szCs w:val="20"/>
                <w:lang w:eastAsia="en-US"/>
                <w14:textFill>
                  <w14:solidFill>
                    <w14:schemeClr w14:val="tx1"/>
                  </w14:solidFill>
                </w14:textFill>
              </w:rPr>
            </w:pPr>
            <w:r>
              <w:rPr>
                <w:rFonts w:ascii="Calibri" w:hAnsi="Calibri" w:cs="Calibri"/>
                <w:b/>
                <w:color w:val="000000" w:themeColor="text1"/>
                <w:sz w:val="20"/>
                <w:szCs w:val="20"/>
                <w:lang w:eastAsia="en-US"/>
                <w14:textFill>
                  <w14:solidFill>
                    <w14:schemeClr w14:val="tx1"/>
                  </w14:solidFill>
                </w14:textFill>
              </w:rPr>
              <w:t>[    ]</w:t>
            </w:r>
          </w:p>
        </w:tc>
        <w:tc>
          <w:tcPr>
            <w:tcW w:w="8907" w:type="dxa"/>
            <w:shd w:val="clear" w:color="auto" w:fill="auto"/>
          </w:tcPr>
          <w:p w14:paraId="64A96F66">
            <w:pPr>
              <w:rPr>
                <w:rFonts w:ascii="Calibri" w:hAnsi="Calibri" w:cs="Calibri"/>
                <w:b/>
                <w:i/>
                <w:sz w:val="20"/>
                <w:szCs w:val="20"/>
              </w:rPr>
            </w:pPr>
            <w:r>
              <w:rPr>
                <w:rFonts w:ascii="Calibri" w:hAnsi="Calibri" w:cs="Calibri"/>
                <w:b/>
                <w:i/>
                <w:sz w:val="20"/>
                <w:szCs w:val="20"/>
              </w:rPr>
              <w:t xml:space="preserve">Teorias da História </w:t>
            </w:r>
            <w:r>
              <w:rPr>
                <w:rFonts w:ascii="Calibri" w:hAnsi="Calibri" w:cs="Calibri"/>
                <w:b/>
                <w:sz w:val="20"/>
                <w:szCs w:val="20"/>
                <w:shd w:val="clear" w:color="auto" w:fill="FFFFFF" w:themeFill="background1"/>
              </w:rPr>
              <w:t>– 30 horas / 02 créditos</w:t>
            </w:r>
          </w:p>
          <w:p w14:paraId="53239510">
            <w:pPr>
              <w:adjustRightInd w:val="0"/>
              <w:jc w:val="both"/>
              <w:rPr>
                <w:rFonts w:hint="default" w:ascii="Calibri" w:hAnsi="Calibri" w:cs="Calibri"/>
                <w:i w:val="0"/>
                <w:iCs/>
                <w:sz w:val="20"/>
                <w:szCs w:val="20"/>
                <w:lang w:val="pt-BR"/>
              </w:rPr>
            </w:pPr>
            <w:r>
              <w:rPr>
                <w:rFonts w:ascii="Calibri" w:hAnsi="Calibri" w:cs="Calibri"/>
                <w:i w:val="0"/>
                <w:iCs/>
                <w:sz w:val="20"/>
                <w:szCs w:val="20"/>
              </w:rPr>
              <w:t>Prof. Dr.</w:t>
            </w:r>
            <w:r>
              <w:rPr>
                <w:rFonts w:hint="default" w:ascii="Calibri" w:hAnsi="Calibri" w:cs="Calibri"/>
                <w:i w:val="0"/>
                <w:iCs/>
                <w:sz w:val="20"/>
                <w:szCs w:val="20"/>
                <w:lang w:val="pt-BR"/>
              </w:rPr>
              <w:t xml:space="preserve"> Marcos Eduardo Meinerz</w:t>
            </w:r>
          </w:p>
          <w:p w14:paraId="12C072F0">
            <w:pPr>
              <w:adjustRightInd w:val="0"/>
              <w:jc w:val="both"/>
              <w:rPr>
                <w:rFonts w:hint="default" w:ascii="Calibri" w:hAnsi="Calibri" w:cs="Calibri"/>
                <w:i w:val="0"/>
                <w:iCs/>
                <w:sz w:val="20"/>
                <w:szCs w:val="20"/>
                <w:lang w:val="pt-BR"/>
              </w:rPr>
            </w:pPr>
          </w:p>
          <w:p w14:paraId="51EFF5B6">
            <w:pPr>
              <w:jc w:val="both"/>
              <w:rPr>
                <w:rFonts w:ascii="Calibri" w:hAnsi="Calibri" w:cs="Calibri"/>
                <w:b/>
                <w:i/>
                <w:sz w:val="20"/>
                <w:szCs w:val="20"/>
              </w:rPr>
            </w:pPr>
            <w:r>
              <w:rPr>
                <w:rFonts w:ascii="Calibri" w:hAnsi="Calibri" w:cs="Calibri"/>
                <w:color w:val="000000" w:themeColor="text1"/>
                <w:sz w:val="20"/>
                <w:szCs w:val="20"/>
                <w:shd w:val="clear" w:color="auto" w:fill="FFFFFF"/>
                <w14:textFill>
                  <w14:solidFill>
                    <w14:schemeClr w14:val="tx1"/>
                  </w14:solidFill>
                </w14:textFill>
              </w:rPr>
              <w:t>Significados da expressão teoria da história. O conceito de história. Dimensões estética, científica e política da historiografia. Temporalidade e duração. Características do objeto histórico. Orientações teóricas como dispositivos analíticos/explicativos.</w:t>
            </w:r>
          </w:p>
        </w:tc>
      </w:tr>
      <w:tr w14:paraId="60A6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shd w:val="clear" w:color="auto" w:fill="auto"/>
            <w:vAlign w:val="center"/>
          </w:tcPr>
          <w:p w14:paraId="151F7B41">
            <w:pPr>
              <w:tabs>
                <w:tab w:val="left" w:pos="408"/>
                <w:tab w:val="center" w:pos="4819"/>
              </w:tabs>
              <w:jc w:val="center"/>
              <w:rPr>
                <w:rFonts w:ascii="Calibri" w:hAnsi="Calibri" w:cs="Calibri"/>
                <w:b/>
                <w:color w:val="000000" w:themeColor="text1"/>
                <w:sz w:val="20"/>
                <w:szCs w:val="20"/>
                <w:lang w:eastAsia="en-US"/>
                <w14:textFill>
                  <w14:solidFill>
                    <w14:schemeClr w14:val="tx1"/>
                  </w14:solidFill>
                </w14:textFill>
              </w:rPr>
            </w:pPr>
            <w:r>
              <w:rPr>
                <w:rFonts w:ascii="Calibri" w:hAnsi="Calibri" w:cs="Calibri"/>
                <w:b/>
                <w:color w:val="000000" w:themeColor="text1"/>
                <w:sz w:val="20"/>
                <w:szCs w:val="20"/>
                <w:lang w:eastAsia="en-US"/>
                <w14:textFill>
                  <w14:solidFill>
                    <w14:schemeClr w14:val="tx1"/>
                  </w14:solidFill>
                </w14:textFill>
              </w:rPr>
              <w:t>[    ]</w:t>
            </w:r>
          </w:p>
        </w:tc>
        <w:tc>
          <w:tcPr>
            <w:tcW w:w="8907" w:type="dxa"/>
            <w:shd w:val="clear" w:color="auto" w:fill="auto"/>
          </w:tcPr>
          <w:p w14:paraId="1DF66EE0">
            <w:pPr>
              <w:rPr>
                <w:rFonts w:ascii="Calibri" w:hAnsi="Calibri" w:cs="Calibri"/>
                <w:b/>
                <w:i/>
                <w:sz w:val="20"/>
                <w:szCs w:val="20"/>
              </w:rPr>
            </w:pPr>
            <w:r>
              <w:rPr>
                <w:rFonts w:ascii="Calibri" w:hAnsi="Calibri" w:cs="Calibri"/>
                <w:b/>
                <w:i/>
                <w:sz w:val="20"/>
                <w:szCs w:val="20"/>
              </w:rPr>
              <w:t xml:space="preserve">Histórias Públicas </w:t>
            </w:r>
            <w:r>
              <w:rPr>
                <w:rFonts w:ascii="Calibri" w:hAnsi="Calibri" w:cs="Calibri"/>
                <w:b/>
                <w:sz w:val="20"/>
                <w:szCs w:val="20"/>
                <w:shd w:val="clear" w:color="auto" w:fill="FFFFFF" w:themeFill="background1"/>
              </w:rPr>
              <w:t>– 30 horas / 02 créditos</w:t>
            </w:r>
          </w:p>
          <w:p w14:paraId="1208595A">
            <w:pPr>
              <w:adjustRightInd w:val="0"/>
              <w:jc w:val="both"/>
              <w:rPr>
                <w:rFonts w:hint="default" w:ascii="Calibri" w:hAnsi="Calibri" w:cs="Calibri"/>
                <w:i w:val="0"/>
                <w:iCs/>
                <w:sz w:val="20"/>
                <w:szCs w:val="20"/>
                <w:lang w:val="pt-BR"/>
              </w:rPr>
            </w:pPr>
            <w:r>
              <w:rPr>
                <w:rFonts w:ascii="Calibri" w:hAnsi="Calibri" w:cs="Calibri"/>
                <w:i w:val="0"/>
                <w:iCs/>
                <w:sz w:val="20"/>
                <w:szCs w:val="20"/>
              </w:rPr>
              <w:t xml:space="preserve">Prof. Dr. </w:t>
            </w:r>
            <w:r>
              <w:rPr>
                <w:rFonts w:hint="default" w:ascii="Calibri" w:hAnsi="Calibri" w:cs="Calibri"/>
                <w:i w:val="0"/>
                <w:iCs/>
                <w:sz w:val="20"/>
                <w:szCs w:val="20"/>
                <w:lang w:val="pt-BR"/>
              </w:rPr>
              <w:t>Márcio José Pereira</w:t>
            </w:r>
          </w:p>
          <w:p w14:paraId="0B153F69">
            <w:pPr>
              <w:adjustRightInd w:val="0"/>
              <w:jc w:val="both"/>
              <w:rPr>
                <w:rFonts w:hint="default" w:ascii="Calibri" w:hAnsi="Calibri" w:cs="Calibri"/>
                <w:i/>
                <w:sz w:val="20"/>
                <w:szCs w:val="20"/>
                <w:lang w:val="pt-BR"/>
              </w:rPr>
            </w:pPr>
          </w:p>
          <w:p w14:paraId="73C827A7">
            <w:pPr>
              <w:jc w:val="both"/>
              <w:rPr>
                <w:rFonts w:ascii="Calibri" w:hAnsi="Calibri" w:cs="Calibri"/>
                <w:b/>
                <w:i/>
                <w:sz w:val="20"/>
                <w:szCs w:val="20"/>
              </w:rPr>
            </w:pPr>
            <w:r>
              <w:rPr>
                <w:rFonts w:ascii="Calibri" w:hAnsi="Calibri" w:cs="Calibri"/>
                <w:color w:val="000000" w:themeColor="text1"/>
                <w:sz w:val="20"/>
                <w:szCs w:val="20"/>
                <w:shd w:val="clear" w:color="auto" w:fill="FFFFFF"/>
                <w14:textFill>
                  <w14:solidFill>
                    <w14:schemeClr w14:val="tx1"/>
                  </w14:solidFill>
                </w14:textFill>
              </w:rPr>
              <w:t>História da História Pública; Diferentes conceitos de História Pública; Modalidades contemporâneas de História Pública; História Pública no Brasil.</w:t>
            </w:r>
          </w:p>
        </w:tc>
      </w:tr>
      <w:tr w14:paraId="7EB5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2" w:type="dxa"/>
            <w:gridSpan w:val="2"/>
            <w:shd w:val="clear" w:color="auto" w:fill="EEECE1" w:themeFill="background2"/>
            <w:vAlign w:val="center"/>
          </w:tcPr>
          <w:p w14:paraId="21095957">
            <w:pPr>
              <w:jc w:val="center"/>
              <w:rPr>
                <w:rFonts w:ascii="Calibri" w:hAnsi="Calibri" w:cs="Calibri"/>
                <w:b/>
                <w:i/>
                <w:sz w:val="20"/>
                <w:szCs w:val="20"/>
              </w:rPr>
            </w:pPr>
            <w:r>
              <w:rPr>
                <w:rFonts w:ascii="Calibri" w:hAnsi="Calibri" w:cs="Calibri"/>
                <w:b/>
                <w:i/>
                <w:sz w:val="22"/>
                <w:szCs w:val="22"/>
              </w:rPr>
              <w:t>DISCIPLINAS OPTATIVAS</w:t>
            </w:r>
          </w:p>
        </w:tc>
      </w:tr>
      <w:tr w14:paraId="3DCB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7ACA1BF0">
            <w:pPr>
              <w:tabs>
                <w:tab w:val="left" w:pos="408"/>
                <w:tab w:val="center" w:pos="4819"/>
              </w:tabs>
              <w:jc w:val="center"/>
              <w:rPr>
                <w:rFonts w:ascii="Calibri" w:hAnsi="Calibri" w:cs="Calibri"/>
                <w:b/>
                <w:color w:val="000000" w:themeColor="text1"/>
                <w:sz w:val="20"/>
                <w:szCs w:val="20"/>
                <w:lang w:eastAsia="en-US"/>
                <w14:textFill>
                  <w14:solidFill>
                    <w14:schemeClr w14:val="tx1"/>
                  </w14:solidFill>
                </w14:textFill>
              </w:rPr>
            </w:pPr>
            <w:r>
              <w:rPr>
                <w:rFonts w:ascii="Calibri" w:hAnsi="Calibri" w:cs="Calibri"/>
                <w:b/>
                <w:color w:val="000000" w:themeColor="text1"/>
                <w:sz w:val="20"/>
                <w:szCs w:val="20"/>
                <w:lang w:eastAsia="en-US"/>
                <w14:textFill>
                  <w14:solidFill>
                    <w14:schemeClr w14:val="tx1"/>
                  </w14:solidFill>
                </w14:textFill>
              </w:rPr>
              <w:t>[      ]</w:t>
            </w:r>
          </w:p>
        </w:tc>
        <w:tc>
          <w:tcPr>
            <w:tcW w:w="8907" w:type="dxa"/>
          </w:tcPr>
          <w:p w14:paraId="369ECD22">
            <w:pPr>
              <w:rPr>
                <w:rFonts w:ascii="Calibri" w:hAnsi="Calibri" w:cs="Calibri"/>
                <w:b/>
                <w:i/>
                <w:sz w:val="20"/>
                <w:szCs w:val="20"/>
              </w:rPr>
            </w:pPr>
            <w:r>
              <w:rPr>
                <w:rFonts w:ascii="Calibri" w:hAnsi="Calibri" w:cs="Calibri"/>
                <w:b/>
                <w:i/>
                <w:sz w:val="20"/>
                <w:szCs w:val="20"/>
              </w:rPr>
              <w:t xml:space="preserve">História Pública e Estudos de Gênero </w:t>
            </w:r>
            <w:r>
              <w:rPr>
                <w:rFonts w:ascii="Calibri" w:hAnsi="Calibri" w:cs="Calibri"/>
                <w:b/>
                <w:sz w:val="20"/>
                <w:szCs w:val="20"/>
                <w:shd w:val="clear" w:color="auto" w:fill="FFFFFF" w:themeFill="background1"/>
              </w:rPr>
              <w:t>– 30 horas / 02 créditos</w:t>
            </w:r>
          </w:p>
          <w:p w14:paraId="08A9F1A2">
            <w:pPr>
              <w:jc w:val="both"/>
              <w:rPr>
                <w:rFonts w:hint="default" w:ascii="Calibri" w:hAnsi="Calibri" w:cs="Calibri"/>
                <w:i w:val="0"/>
                <w:iCs/>
                <w:sz w:val="20"/>
                <w:szCs w:val="20"/>
                <w:lang w:val="pt-BR"/>
              </w:rPr>
            </w:pPr>
            <w:r>
              <w:rPr>
                <w:rFonts w:ascii="Calibri" w:hAnsi="Calibri" w:cs="Calibri"/>
                <w:i w:val="0"/>
                <w:iCs/>
                <w:sz w:val="20"/>
                <w:szCs w:val="20"/>
              </w:rPr>
              <w:t>Prof</w:t>
            </w:r>
            <w:r>
              <w:rPr>
                <w:rFonts w:hint="default" w:ascii="Calibri" w:hAnsi="Calibri" w:cs="Calibri"/>
                <w:i w:val="0"/>
                <w:iCs/>
                <w:sz w:val="20"/>
                <w:szCs w:val="20"/>
                <w:lang w:val="pt-BR"/>
              </w:rPr>
              <w:t>a</w:t>
            </w:r>
            <w:r>
              <w:rPr>
                <w:rFonts w:ascii="Calibri" w:hAnsi="Calibri" w:cs="Calibri"/>
                <w:i w:val="0"/>
                <w:iCs/>
                <w:sz w:val="20"/>
                <w:szCs w:val="20"/>
              </w:rPr>
              <w:t>. Dr</w:t>
            </w:r>
            <w:r>
              <w:rPr>
                <w:rFonts w:hint="default" w:ascii="Calibri" w:hAnsi="Calibri" w:cs="Calibri"/>
                <w:i w:val="0"/>
                <w:iCs/>
                <w:sz w:val="20"/>
                <w:szCs w:val="20"/>
                <w:lang w:val="pt-BR"/>
              </w:rPr>
              <w:t>a</w:t>
            </w:r>
            <w:r>
              <w:rPr>
                <w:rFonts w:ascii="Calibri" w:hAnsi="Calibri" w:cs="Calibri"/>
                <w:i w:val="0"/>
                <w:iCs/>
                <w:sz w:val="20"/>
                <w:szCs w:val="20"/>
              </w:rPr>
              <w:t xml:space="preserve">. </w:t>
            </w:r>
            <w:r>
              <w:rPr>
                <w:rFonts w:hint="default" w:ascii="Calibri" w:hAnsi="Calibri" w:cs="Calibri"/>
                <w:i w:val="0"/>
                <w:iCs/>
                <w:sz w:val="20"/>
                <w:szCs w:val="20"/>
                <w:lang w:val="pt-BR"/>
              </w:rPr>
              <w:t>Claudia Regina Nichning</w:t>
            </w:r>
          </w:p>
          <w:p w14:paraId="6D4F1E21">
            <w:pPr>
              <w:jc w:val="both"/>
              <w:rPr>
                <w:rFonts w:hint="default" w:ascii="Calibri" w:hAnsi="Calibri" w:cs="Calibri"/>
                <w:i/>
                <w:sz w:val="20"/>
                <w:szCs w:val="20"/>
                <w:lang w:val="pt-BR"/>
              </w:rPr>
            </w:pPr>
          </w:p>
          <w:p w14:paraId="2E563F6C">
            <w:pPr>
              <w:jc w:val="both"/>
              <w:rPr>
                <w:rFonts w:ascii="Calibri" w:hAnsi="Calibri" w:cs="Calibri"/>
                <w:color w:val="000000" w:themeColor="text1"/>
                <w:sz w:val="20"/>
                <w:szCs w:val="20"/>
                <w:shd w:val="clear" w:color="auto" w:fill="FFFFFF"/>
                <w14:textFill>
                  <w14:solidFill>
                    <w14:schemeClr w14:val="tx1"/>
                  </w14:solidFill>
                </w14:textFill>
              </w:rPr>
            </w:pPr>
            <w:r>
              <w:rPr>
                <w:rFonts w:hint="default" w:ascii="Calibri" w:hAnsi="Calibri" w:cs="Calibri"/>
                <w:color w:val="000000" w:themeColor="text1"/>
                <w:sz w:val="20"/>
                <w:szCs w:val="20"/>
                <w:shd w:val="clear" w:color="auto" w:fill="FFFFFF"/>
                <w14:textFill>
                  <w14:solidFill>
                    <w14:schemeClr w14:val="tx1"/>
                  </w14:solidFill>
                </w14:textFill>
              </w:rPr>
              <w:t xml:space="preserve">A disciplina propõe abordar a História Pública e os Estudos de Gênero, refletindo sobre os sentidos e itinerários de intersecções entre os campos, tendo como eixos de discussão as relações de gênero, as histórias das mulheres, a diversidade, as masculinidades e os debates da teoria Queer, bem como discutir sobre a produção, publicização e/ou divulgação de saberes e práticas envolvendo estas temáticas na perspectiva e diálogo com a história pública. </w:t>
            </w:r>
          </w:p>
        </w:tc>
      </w:tr>
      <w:tr w14:paraId="2F44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52F1B7FB">
            <w:pPr>
              <w:tabs>
                <w:tab w:val="left" w:pos="408"/>
                <w:tab w:val="center" w:pos="4819"/>
              </w:tabs>
              <w:jc w:val="center"/>
              <w:rPr>
                <w:rFonts w:ascii="Calibri" w:hAnsi="Calibri" w:cs="Calibri"/>
                <w:b/>
                <w:color w:val="000000" w:themeColor="text1"/>
                <w:sz w:val="20"/>
                <w:szCs w:val="20"/>
                <w:lang w:eastAsia="en-US"/>
                <w14:textFill>
                  <w14:solidFill>
                    <w14:schemeClr w14:val="tx1"/>
                  </w14:solidFill>
                </w14:textFill>
              </w:rPr>
            </w:pPr>
            <w:r>
              <w:rPr>
                <w:rFonts w:ascii="Calibri" w:hAnsi="Calibri" w:cs="Calibri"/>
                <w:b/>
                <w:color w:val="000000" w:themeColor="text1"/>
                <w:sz w:val="20"/>
                <w:szCs w:val="20"/>
                <w:lang w:eastAsia="en-US"/>
                <w14:textFill>
                  <w14:solidFill>
                    <w14:schemeClr w14:val="tx1"/>
                  </w14:solidFill>
                </w14:textFill>
              </w:rPr>
              <w:t>[      ]</w:t>
            </w:r>
          </w:p>
          <w:p w14:paraId="08D1F1A2">
            <w:pPr>
              <w:tabs>
                <w:tab w:val="left" w:pos="408"/>
                <w:tab w:val="center" w:pos="4819"/>
              </w:tabs>
              <w:jc w:val="center"/>
              <w:rPr>
                <w:rFonts w:ascii="Calibri" w:hAnsi="Calibri" w:cs="Calibri"/>
                <w:b/>
                <w:color w:val="000000" w:themeColor="text1"/>
                <w:sz w:val="20"/>
                <w:szCs w:val="20"/>
                <w:lang w:eastAsia="en-US"/>
                <w14:textFill>
                  <w14:solidFill>
                    <w14:schemeClr w14:val="tx1"/>
                  </w14:solidFill>
                </w14:textFill>
              </w:rPr>
            </w:pPr>
          </w:p>
        </w:tc>
        <w:tc>
          <w:tcPr>
            <w:tcW w:w="8907" w:type="dxa"/>
          </w:tcPr>
          <w:p w14:paraId="2241F260">
            <w:pPr>
              <w:rPr>
                <w:rFonts w:hint="default" w:ascii="Calibri" w:hAnsi="Calibri" w:cs="Calibri"/>
                <w:b/>
                <w:sz w:val="20"/>
                <w:szCs w:val="20"/>
                <w:shd w:val="clear" w:color="auto" w:fill="FFFFFF" w:themeFill="background1"/>
                <w:lang w:val="pt-BR"/>
              </w:rPr>
            </w:pPr>
            <w:r>
              <w:rPr>
                <w:rFonts w:hint="default" w:ascii="Calibri" w:hAnsi="Calibri" w:cs="Calibri"/>
                <w:b/>
                <w:i/>
                <w:iCs/>
                <w:sz w:val="20"/>
                <w:szCs w:val="20"/>
                <w:shd w:val="clear" w:color="auto" w:fill="FFFFFF" w:themeFill="background1"/>
                <w:lang w:val="pt-BR"/>
              </w:rPr>
              <w:t>Tópicos Especiais em Saberes e Linguagens V: História Pública, Mídias e Ensino de História</w:t>
            </w:r>
            <w:r>
              <w:rPr>
                <w:rFonts w:hint="default" w:ascii="Calibri" w:hAnsi="Calibri" w:cs="Calibri"/>
                <w:b/>
                <w:sz w:val="20"/>
                <w:szCs w:val="20"/>
                <w:shd w:val="clear" w:color="auto" w:fill="FFFFFF" w:themeFill="background1"/>
                <w:lang w:val="pt-BR"/>
              </w:rPr>
              <w:t xml:space="preserve"> </w:t>
            </w:r>
            <w:r>
              <w:rPr>
                <w:rFonts w:ascii="Calibri" w:hAnsi="Calibri" w:cs="Calibri"/>
                <w:b/>
                <w:sz w:val="20"/>
                <w:szCs w:val="20"/>
                <w:shd w:val="clear" w:color="auto" w:fill="FFFFFF" w:themeFill="background1"/>
              </w:rPr>
              <w:t xml:space="preserve">– </w:t>
            </w:r>
            <w:r>
              <w:rPr>
                <w:rFonts w:hint="default" w:ascii="Calibri" w:hAnsi="Calibri" w:cs="Calibri"/>
                <w:b/>
                <w:sz w:val="20"/>
                <w:szCs w:val="20"/>
                <w:shd w:val="clear" w:color="auto" w:fill="FFFFFF" w:themeFill="background1"/>
                <w:lang w:val="pt-BR"/>
              </w:rPr>
              <w:t>30</w:t>
            </w:r>
            <w:r>
              <w:rPr>
                <w:rFonts w:ascii="Calibri" w:hAnsi="Calibri" w:cs="Calibri"/>
                <w:b/>
                <w:sz w:val="20"/>
                <w:szCs w:val="20"/>
                <w:shd w:val="clear" w:color="auto" w:fill="FFFFFF" w:themeFill="background1"/>
              </w:rPr>
              <w:t xml:space="preserve"> horas / 0</w:t>
            </w:r>
            <w:r>
              <w:rPr>
                <w:rFonts w:hint="default" w:ascii="Calibri" w:hAnsi="Calibri" w:cs="Calibri"/>
                <w:b/>
                <w:sz w:val="20"/>
                <w:szCs w:val="20"/>
                <w:shd w:val="clear" w:color="auto" w:fill="FFFFFF" w:themeFill="background1"/>
                <w:lang w:val="pt-BR"/>
              </w:rPr>
              <w:t>2</w:t>
            </w:r>
            <w:r>
              <w:rPr>
                <w:rFonts w:ascii="Calibri" w:hAnsi="Calibri" w:cs="Calibri"/>
                <w:b/>
                <w:sz w:val="20"/>
                <w:szCs w:val="20"/>
                <w:shd w:val="clear" w:color="auto" w:fill="FFFFFF" w:themeFill="background1"/>
              </w:rPr>
              <w:t xml:space="preserve"> crédito</w:t>
            </w:r>
            <w:r>
              <w:rPr>
                <w:rFonts w:hint="default" w:ascii="Calibri" w:hAnsi="Calibri" w:cs="Calibri"/>
                <w:b/>
                <w:sz w:val="20"/>
                <w:szCs w:val="20"/>
                <w:shd w:val="clear" w:color="auto" w:fill="FFFFFF" w:themeFill="background1"/>
                <w:lang w:val="pt-BR"/>
              </w:rPr>
              <w:t>s</w:t>
            </w:r>
          </w:p>
          <w:p w14:paraId="4BFEBAD0">
            <w:pPr>
              <w:rPr>
                <w:rFonts w:hint="default" w:ascii="Calibri" w:hAnsi="Calibri" w:cs="Calibri"/>
                <w:bCs/>
                <w:i w:val="0"/>
                <w:iCs/>
                <w:sz w:val="20"/>
                <w:szCs w:val="20"/>
                <w:lang w:val="pt-BR"/>
              </w:rPr>
            </w:pPr>
            <w:r>
              <w:rPr>
                <w:rFonts w:ascii="Calibri" w:hAnsi="Calibri" w:cs="Calibri"/>
                <w:bCs/>
                <w:i w:val="0"/>
                <w:iCs/>
                <w:sz w:val="20"/>
                <w:szCs w:val="20"/>
              </w:rPr>
              <w:t>Prof. Dr.</w:t>
            </w:r>
            <w:r>
              <w:rPr>
                <w:rFonts w:hint="default" w:ascii="Calibri" w:hAnsi="Calibri" w:cs="Calibri"/>
                <w:bCs/>
                <w:i w:val="0"/>
                <w:iCs/>
                <w:sz w:val="20"/>
                <w:szCs w:val="20"/>
                <w:lang w:val="pt-BR"/>
              </w:rPr>
              <w:t xml:space="preserve"> Fábio André Hahn</w:t>
            </w:r>
          </w:p>
          <w:p w14:paraId="3AFF7A47">
            <w:pPr>
              <w:rPr>
                <w:rFonts w:hint="default" w:ascii="Calibri" w:hAnsi="Calibri" w:cs="Calibri"/>
                <w:bCs/>
                <w:i/>
                <w:sz w:val="20"/>
                <w:szCs w:val="20"/>
                <w:lang w:val="pt-BR"/>
              </w:rPr>
            </w:pPr>
          </w:p>
          <w:p w14:paraId="11F483DF">
            <w:pPr>
              <w:jc w:val="both"/>
              <w:rPr>
                <w:rFonts w:hint="default" w:ascii="Calibri" w:hAnsi="Calibri" w:cs="Calibri"/>
                <w:bCs/>
                <w:iCs/>
                <w:sz w:val="20"/>
                <w:szCs w:val="20"/>
                <w:lang w:val="pt-BR"/>
              </w:rPr>
            </w:pPr>
            <w:r>
              <w:rPr>
                <w:rFonts w:hint="default" w:ascii="Calibri" w:hAnsi="Calibri" w:cs="Calibri"/>
                <w:bCs/>
                <w:iCs/>
                <w:sz w:val="20"/>
                <w:szCs w:val="20"/>
                <w:lang w:val="pt-BR"/>
              </w:rPr>
              <w:t>História Pública e as disputas narrativas nas mídias e no ensino de História, problematizando a produção acadêmica e a divulgação do conhecimento histórico para o público.</w:t>
            </w:r>
          </w:p>
        </w:tc>
      </w:tr>
      <w:tr w14:paraId="0A7C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40B89B5D">
            <w:pPr>
              <w:tabs>
                <w:tab w:val="left" w:pos="408"/>
                <w:tab w:val="center" w:pos="4819"/>
              </w:tabs>
              <w:jc w:val="center"/>
              <w:rPr>
                <w:rFonts w:ascii="Calibri" w:hAnsi="Calibri" w:cs="Calibri"/>
                <w:b/>
                <w:color w:val="000000" w:themeColor="text1"/>
                <w:sz w:val="20"/>
                <w:szCs w:val="20"/>
                <w:lang w:eastAsia="en-US"/>
                <w14:textFill>
                  <w14:solidFill>
                    <w14:schemeClr w14:val="tx1"/>
                  </w14:solidFill>
                </w14:textFill>
              </w:rPr>
            </w:pPr>
            <w:r>
              <w:rPr>
                <w:rFonts w:ascii="Calibri" w:hAnsi="Calibri" w:cs="Calibri"/>
                <w:b/>
                <w:color w:val="000000" w:themeColor="text1"/>
                <w:sz w:val="20"/>
                <w:szCs w:val="20"/>
                <w:lang w:eastAsia="en-US"/>
                <w14:textFill>
                  <w14:solidFill>
                    <w14:schemeClr w14:val="tx1"/>
                  </w14:solidFill>
                </w14:textFill>
              </w:rPr>
              <w:t>[      ]</w:t>
            </w:r>
          </w:p>
          <w:p w14:paraId="56218147">
            <w:pPr>
              <w:tabs>
                <w:tab w:val="left" w:pos="408"/>
                <w:tab w:val="center" w:pos="4819"/>
              </w:tabs>
              <w:jc w:val="center"/>
              <w:rPr>
                <w:rFonts w:ascii="Calibri" w:hAnsi="Calibri" w:cs="Calibri"/>
                <w:b/>
                <w:color w:val="000000" w:themeColor="text1"/>
                <w:sz w:val="20"/>
                <w:szCs w:val="20"/>
                <w:lang w:eastAsia="en-US"/>
                <w14:textFill>
                  <w14:solidFill>
                    <w14:schemeClr w14:val="tx1"/>
                  </w14:solidFill>
                </w14:textFill>
              </w:rPr>
            </w:pPr>
          </w:p>
        </w:tc>
        <w:tc>
          <w:tcPr>
            <w:tcW w:w="8907" w:type="dxa"/>
          </w:tcPr>
          <w:p w14:paraId="7015ABF8">
            <w:pPr>
              <w:rPr>
                <w:rFonts w:ascii="Calibri" w:hAnsi="Calibri" w:cs="Calibri"/>
                <w:b/>
                <w:sz w:val="20"/>
                <w:szCs w:val="20"/>
                <w:shd w:val="clear" w:color="auto" w:fill="FFFFFF" w:themeFill="background1"/>
              </w:rPr>
            </w:pPr>
            <w:r>
              <w:rPr>
                <w:rFonts w:ascii="Calibri" w:hAnsi="Calibri" w:cs="Calibri"/>
                <w:b/>
                <w:i/>
                <w:sz w:val="20"/>
                <w:szCs w:val="20"/>
              </w:rPr>
              <w:t xml:space="preserve">Tópicos Especiais em Memórias e Espaços de Formação VI: História Pública, movimentos sociais e educação do campo </w:t>
            </w:r>
            <w:r>
              <w:rPr>
                <w:rFonts w:ascii="Calibri" w:hAnsi="Calibri" w:cs="Calibri"/>
                <w:b/>
                <w:sz w:val="20"/>
                <w:szCs w:val="20"/>
                <w:shd w:val="clear" w:color="auto" w:fill="FFFFFF" w:themeFill="background1"/>
              </w:rPr>
              <w:t>– 30 horas / 02 créditos</w:t>
            </w:r>
          </w:p>
          <w:p w14:paraId="296967AA">
            <w:pPr>
              <w:rPr>
                <w:rFonts w:ascii="Calibri" w:hAnsi="Calibri" w:cs="Calibri"/>
                <w:bCs/>
                <w:i w:val="0"/>
                <w:iCs/>
                <w:sz w:val="20"/>
                <w:szCs w:val="20"/>
              </w:rPr>
            </w:pPr>
            <w:r>
              <w:rPr>
                <w:rFonts w:ascii="Calibri" w:hAnsi="Calibri" w:cs="Calibri"/>
                <w:bCs/>
                <w:i w:val="0"/>
                <w:iCs/>
                <w:sz w:val="20"/>
                <w:szCs w:val="20"/>
              </w:rPr>
              <w:t>Prof. Dr. Vanderlei Amboni</w:t>
            </w:r>
          </w:p>
          <w:p w14:paraId="1AE804F0">
            <w:pPr>
              <w:rPr>
                <w:rFonts w:ascii="Calibri" w:hAnsi="Calibri" w:cs="Calibri"/>
                <w:bCs/>
                <w:i/>
                <w:sz w:val="20"/>
                <w:szCs w:val="20"/>
              </w:rPr>
            </w:pPr>
          </w:p>
          <w:p w14:paraId="5E6958AF">
            <w:pPr>
              <w:jc w:val="both"/>
              <w:rPr>
                <w:rFonts w:ascii="Calibri" w:hAnsi="Calibri" w:cs="Calibri"/>
                <w:bCs/>
                <w:i/>
                <w:sz w:val="20"/>
                <w:szCs w:val="20"/>
              </w:rPr>
            </w:pPr>
            <w:r>
              <w:rPr>
                <w:rFonts w:ascii="Calibri" w:hAnsi="Calibri" w:cs="Calibri"/>
                <w:bCs/>
                <w:i w:val="0"/>
                <w:iCs/>
                <w:sz w:val="20"/>
                <w:szCs w:val="20"/>
              </w:rPr>
              <w:t>Reflexão sobre a história pública presente no “quefazer” dos movimentos sociais, sua presença na organização do trabalho, lutas de classes: conquista e materialidade histórica da educação do campo. Registros e memórias das lutas sociais, processos formativos e constituição de acervos históricos, tornando-os história pública.</w:t>
            </w:r>
          </w:p>
        </w:tc>
      </w:tr>
    </w:tbl>
    <w:p w14:paraId="7378B3D6">
      <w:pPr>
        <w:jc w:val="both"/>
        <w:rPr>
          <w:rFonts w:ascii="Calibri" w:hAnsi="Calibri" w:cs="Calibri"/>
          <w:b/>
          <w:sz w:val="20"/>
          <w:szCs w:val="20"/>
        </w:rPr>
      </w:pPr>
    </w:p>
    <w:p w14:paraId="53B21900">
      <w:pPr>
        <w:jc w:val="both"/>
        <w:rPr>
          <w:rFonts w:ascii="Calibri" w:hAnsi="Calibri" w:cs="Calibri"/>
          <w:b/>
          <w:sz w:val="20"/>
          <w:szCs w:val="20"/>
        </w:rPr>
      </w:pPr>
    </w:p>
    <w:p w14:paraId="42F20FF6">
      <w:pPr>
        <w:jc w:val="both"/>
        <w:rPr>
          <w:rFonts w:ascii="Calibri" w:hAnsi="Calibri" w:cs="Calibri"/>
          <w:b/>
          <w:sz w:val="20"/>
          <w:szCs w:val="20"/>
        </w:rPr>
      </w:pPr>
    </w:p>
    <w:tbl>
      <w:tblPr>
        <w:tblStyle w:val="4"/>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8907"/>
      </w:tblGrid>
      <w:tr w14:paraId="1597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2" w:type="dxa"/>
            <w:gridSpan w:val="2"/>
            <w:shd w:val="clear" w:color="auto" w:fill="DCD8C2" w:themeFill="background2" w:themeFillShade="E5"/>
          </w:tcPr>
          <w:p w14:paraId="3740E934">
            <w:pPr>
              <w:tabs>
                <w:tab w:val="left" w:pos="408"/>
                <w:tab w:val="center" w:pos="4819"/>
              </w:tabs>
              <w:jc w:val="center"/>
              <w:rPr>
                <w:rFonts w:hint="default" w:ascii="Calibri" w:hAnsi="Calibri" w:cs="Calibri"/>
                <w:b/>
                <w:color w:val="000000" w:themeColor="text1"/>
                <w:sz w:val="20"/>
                <w:szCs w:val="20"/>
                <w:lang w:val="pt-BR" w:eastAsia="en-US"/>
                <w14:textFill>
                  <w14:solidFill>
                    <w14:schemeClr w14:val="tx1"/>
                  </w14:solidFill>
                </w14:textFill>
              </w:rPr>
            </w:pPr>
            <w:r>
              <w:rPr>
                <w:rFonts w:hint="default" w:ascii="Calibri" w:hAnsi="Calibri" w:cs="Calibri"/>
                <w:b/>
                <w:color w:val="000000" w:themeColor="text1"/>
                <w:sz w:val="22"/>
                <w:szCs w:val="22"/>
                <w:lang w:val="pt-BR" w:eastAsia="en-US"/>
                <w14:textFill>
                  <w14:solidFill>
                    <w14:schemeClr w14:val="tx1"/>
                  </w14:solidFill>
                </w14:textFill>
              </w:rPr>
              <w:t>2</w:t>
            </w:r>
            <w:r>
              <w:rPr>
                <w:rFonts w:ascii="Calibri" w:hAnsi="Calibri" w:cs="Calibri"/>
                <w:b/>
                <w:color w:val="000000" w:themeColor="text1"/>
                <w:sz w:val="22"/>
                <w:szCs w:val="22"/>
                <w:lang w:eastAsia="en-US"/>
                <w14:textFill>
                  <w14:solidFill>
                    <w14:schemeClr w14:val="tx1"/>
                  </w14:solidFill>
                </w14:textFill>
              </w:rPr>
              <w:t xml:space="preserve">º Semestre </w:t>
            </w:r>
            <w:r>
              <w:rPr>
                <w:rFonts w:hint="default" w:ascii="Calibri" w:hAnsi="Calibri" w:cs="Calibri"/>
                <w:b/>
                <w:color w:val="000000" w:themeColor="text1"/>
                <w:sz w:val="22"/>
                <w:szCs w:val="22"/>
                <w:lang w:val="pt-BR" w:eastAsia="en-US"/>
                <w14:textFill>
                  <w14:solidFill>
                    <w14:schemeClr w14:val="tx1"/>
                  </w14:solidFill>
                </w14:textFill>
              </w:rPr>
              <w:t xml:space="preserve">de </w:t>
            </w:r>
            <w:r>
              <w:rPr>
                <w:rFonts w:ascii="Calibri" w:hAnsi="Calibri" w:cs="Calibri"/>
                <w:b/>
                <w:color w:val="000000" w:themeColor="text1"/>
                <w:sz w:val="22"/>
                <w:szCs w:val="22"/>
                <w:lang w:eastAsia="en-US"/>
                <w14:textFill>
                  <w14:solidFill>
                    <w14:schemeClr w14:val="tx1"/>
                  </w14:solidFill>
                </w14:textFill>
              </w:rPr>
              <w:t>202</w:t>
            </w:r>
            <w:r>
              <w:rPr>
                <w:rFonts w:hint="default" w:ascii="Calibri" w:hAnsi="Calibri" w:cs="Calibri"/>
                <w:b/>
                <w:color w:val="000000" w:themeColor="text1"/>
                <w:sz w:val="22"/>
                <w:szCs w:val="22"/>
                <w:lang w:val="pt-BR" w:eastAsia="en-US"/>
                <w14:textFill>
                  <w14:solidFill>
                    <w14:schemeClr w14:val="tx1"/>
                  </w14:solidFill>
                </w14:textFill>
              </w:rPr>
              <w:t>6</w:t>
            </w:r>
          </w:p>
        </w:tc>
      </w:tr>
      <w:tr w14:paraId="7BF2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2" w:type="dxa"/>
            <w:gridSpan w:val="2"/>
            <w:shd w:val="clear" w:color="auto" w:fill="EEECE1" w:themeFill="background2"/>
          </w:tcPr>
          <w:p w14:paraId="0F4F49E7">
            <w:pPr>
              <w:tabs>
                <w:tab w:val="left" w:pos="408"/>
                <w:tab w:val="center" w:pos="4819"/>
              </w:tabs>
              <w:jc w:val="center"/>
              <w:rPr>
                <w:rFonts w:ascii="Calibri" w:hAnsi="Calibri" w:cs="Calibri"/>
                <w:b/>
                <w:i/>
                <w:iCs/>
                <w:color w:val="000000" w:themeColor="text1"/>
                <w:lang w:eastAsia="en-US"/>
                <w14:textFill>
                  <w14:solidFill>
                    <w14:schemeClr w14:val="tx1"/>
                  </w14:solidFill>
                </w14:textFill>
              </w:rPr>
            </w:pPr>
            <w:r>
              <w:rPr>
                <w:rFonts w:ascii="Calibri" w:hAnsi="Calibri" w:cs="Calibri"/>
                <w:b/>
                <w:i/>
                <w:iCs/>
                <w:color w:val="000000" w:themeColor="text1"/>
                <w:lang w:eastAsia="en-US"/>
                <w14:textFill>
                  <w14:solidFill>
                    <w14:schemeClr w14:val="tx1"/>
                  </w14:solidFill>
                </w14:textFill>
              </w:rPr>
              <w:t>DISCIPLINAS OBRIGATÓRIAS</w:t>
            </w:r>
          </w:p>
        </w:tc>
      </w:tr>
      <w:tr w14:paraId="4504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15C86C2B">
            <w:pPr>
              <w:tabs>
                <w:tab w:val="left" w:pos="408"/>
                <w:tab w:val="center" w:pos="4819"/>
              </w:tabs>
              <w:jc w:val="center"/>
              <w:rPr>
                <w:rFonts w:ascii="Calibri" w:hAnsi="Calibri" w:cs="Calibri"/>
                <w:b/>
                <w:color w:val="000000" w:themeColor="text1"/>
                <w:sz w:val="20"/>
                <w:szCs w:val="20"/>
                <w:lang w:eastAsia="en-US"/>
                <w14:textFill>
                  <w14:solidFill>
                    <w14:schemeClr w14:val="tx1"/>
                  </w14:solidFill>
                </w14:textFill>
              </w:rPr>
            </w:pPr>
            <w:r>
              <w:rPr>
                <w:rFonts w:ascii="Calibri" w:hAnsi="Calibri" w:cs="Calibri"/>
                <w:b/>
                <w:color w:val="000000" w:themeColor="text1"/>
                <w:sz w:val="20"/>
                <w:szCs w:val="20"/>
                <w:lang w:eastAsia="en-US"/>
                <w14:textFill>
                  <w14:solidFill>
                    <w14:schemeClr w14:val="tx1"/>
                  </w14:solidFill>
                </w14:textFill>
              </w:rPr>
              <w:t>[    ]</w:t>
            </w:r>
          </w:p>
        </w:tc>
        <w:tc>
          <w:tcPr>
            <w:tcW w:w="8907" w:type="dxa"/>
          </w:tcPr>
          <w:p w14:paraId="3B3C6177">
            <w:pPr>
              <w:rPr>
                <w:rFonts w:ascii="Calibri" w:hAnsi="Calibri" w:cs="Calibri"/>
                <w:b/>
                <w:i/>
                <w:sz w:val="20"/>
                <w:szCs w:val="20"/>
              </w:rPr>
            </w:pPr>
            <w:r>
              <w:rPr>
                <w:rFonts w:ascii="Calibri" w:hAnsi="Calibri" w:cs="Calibri"/>
                <w:b/>
                <w:i/>
                <w:sz w:val="20"/>
                <w:szCs w:val="20"/>
              </w:rPr>
              <w:t xml:space="preserve">Seminário de Pesquisa </w:t>
            </w:r>
            <w:r>
              <w:rPr>
                <w:rFonts w:ascii="Calibri" w:hAnsi="Calibri" w:cs="Calibri"/>
                <w:b/>
                <w:sz w:val="20"/>
                <w:szCs w:val="20"/>
                <w:shd w:val="clear" w:color="auto" w:fill="FFFFFF" w:themeFill="background1"/>
              </w:rPr>
              <w:t>– 45 horas / 03 créditos</w:t>
            </w:r>
          </w:p>
          <w:p w14:paraId="445140ED">
            <w:pPr>
              <w:adjustRightInd w:val="0"/>
              <w:jc w:val="both"/>
              <w:rPr>
                <w:rFonts w:ascii="Calibri" w:hAnsi="Calibri" w:cs="Calibri"/>
                <w:i w:val="0"/>
                <w:iCs/>
                <w:sz w:val="20"/>
                <w:szCs w:val="20"/>
                <w:lang w:val="pt-PT"/>
              </w:rPr>
            </w:pPr>
            <w:r>
              <w:rPr>
                <w:rFonts w:ascii="Calibri" w:hAnsi="Calibri" w:cs="Calibri"/>
                <w:i w:val="0"/>
                <w:iCs/>
                <w:sz w:val="20"/>
                <w:szCs w:val="20"/>
              </w:rPr>
              <w:t xml:space="preserve">Prof. Dr. </w:t>
            </w:r>
            <w:r>
              <w:rPr>
                <w:rFonts w:hint="default" w:ascii="Calibri" w:hAnsi="Calibri" w:cs="Calibri"/>
                <w:i w:val="0"/>
                <w:iCs/>
                <w:sz w:val="20"/>
                <w:szCs w:val="20"/>
                <w:lang w:val="pt-BR"/>
              </w:rPr>
              <w:t>Jorge Pagliarini Junior</w:t>
            </w:r>
            <w:r>
              <w:rPr>
                <w:rFonts w:ascii="Calibri" w:hAnsi="Calibri" w:cs="Calibri"/>
                <w:i w:val="0"/>
                <w:iCs/>
                <w:sz w:val="20"/>
                <w:szCs w:val="20"/>
                <w:lang w:val="pt-PT"/>
              </w:rPr>
              <w:t xml:space="preserve"> e Prof. Dr. Frank Antonio Mezzomo</w:t>
            </w:r>
          </w:p>
          <w:p w14:paraId="7CFE4463">
            <w:pPr>
              <w:adjustRightInd w:val="0"/>
              <w:jc w:val="both"/>
              <w:rPr>
                <w:rFonts w:ascii="Calibri" w:hAnsi="Calibri" w:cs="Calibri"/>
                <w:i/>
                <w:sz w:val="20"/>
                <w:szCs w:val="20"/>
                <w:lang w:val="pt-PT"/>
              </w:rPr>
            </w:pPr>
          </w:p>
          <w:p w14:paraId="0092B9C3">
            <w:pPr>
              <w:jc w:val="both"/>
              <w:rPr>
                <w:rFonts w:ascii="Calibri" w:hAnsi="Calibri" w:cs="Calibri"/>
                <w:b/>
                <w:i/>
                <w:sz w:val="20"/>
                <w:szCs w:val="20"/>
              </w:rPr>
            </w:pPr>
            <w:r>
              <w:rPr>
                <w:rFonts w:ascii="Calibri" w:hAnsi="Calibri" w:cs="Calibri"/>
                <w:color w:val="000000" w:themeColor="text1"/>
                <w:sz w:val="20"/>
                <w:szCs w:val="20"/>
                <w:shd w:val="clear" w:color="auto" w:fill="FFFFFF"/>
                <w14:textFill>
                  <w14:solidFill>
                    <w14:schemeClr w14:val="tx1"/>
                  </w14:solidFill>
                </w14:textFill>
              </w:rPr>
              <w:t>Identificação e desenvolvimento de temas de pesquisa, fontes e avaliação; técnicas de pesquisa e problematização; escrita e argumentação. Debates e análises de propostas de pesquisas e planos de redação sob perspectiva da História Pública.</w:t>
            </w:r>
          </w:p>
        </w:tc>
      </w:tr>
      <w:tr w14:paraId="3E0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39892AB6">
            <w:pPr>
              <w:tabs>
                <w:tab w:val="left" w:pos="408"/>
                <w:tab w:val="center" w:pos="4819"/>
              </w:tabs>
              <w:jc w:val="center"/>
              <w:rPr>
                <w:rFonts w:ascii="Calibri" w:hAnsi="Calibri" w:cs="Calibri"/>
                <w:b/>
                <w:color w:val="000000" w:themeColor="text1"/>
                <w:sz w:val="20"/>
                <w:szCs w:val="20"/>
                <w:lang w:eastAsia="en-US"/>
                <w14:textFill>
                  <w14:solidFill>
                    <w14:schemeClr w14:val="tx1"/>
                  </w14:solidFill>
                </w14:textFill>
              </w:rPr>
            </w:pPr>
            <w:r>
              <w:rPr>
                <w:rFonts w:ascii="Calibri" w:hAnsi="Calibri" w:cs="Calibri"/>
                <w:b/>
                <w:color w:val="000000" w:themeColor="text1"/>
                <w:sz w:val="20"/>
                <w:szCs w:val="20"/>
                <w:lang w:eastAsia="en-US"/>
                <w14:textFill>
                  <w14:solidFill>
                    <w14:schemeClr w14:val="tx1"/>
                  </w14:solidFill>
                </w14:textFill>
              </w:rPr>
              <w:t>[    ]</w:t>
            </w:r>
          </w:p>
        </w:tc>
        <w:tc>
          <w:tcPr>
            <w:tcW w:w="8907" w:type="dxa"/>
          </w:tcPr>
          <w:p w14:paraId="7CDFD59C">
            <w:pPr>
              <w:rPr>
                <w:rFonts w:ascii="Calibri" w:hAnsi="Calibri" w:cs="Calibri"/>
                <w:b/>
                <w:i/>
                <w:sz w:val="20"/>
                <w:szCs w:val="20"/>
              </w:rPr>
            </w:pPr>
            <w:r>
              <w:rPr>
                <w:rFonts w:ascii="Calibri" w:hAnsi="Calibri" w:cs="Calibri"/>
                <w:b/>
                <w:i/>
                <w:iCs/>
                <w:sz w:val="20"/>
                <w:szCs w:val="20"/>
                <w:shd w:val="clear" w:color="auto" w:fill="FFFFFF" w:themeFill="background1"/>
              </w:rPr>
              <w:t>Projeto Integrador em História Pública</w:t>
            </w:r>
            <w:r>
              <w:rPr>
                <w:rFonts w:hint="default" w:ascii="Calibri" w:hAnsi="Calibri" w:cs="Calibri"/>
                <w:b/>
                <w:sz w:val="20"/>
                <w:szCs w:val="20"/>
                <w:shd w:val="clear" w:color="auto" w:fill="FFFFFF" w:themeFill="background1"/>
                <w:lang w:val="pt-BR"/>
              </w:rPr>
              <w:t xml:space="preserve"> </w:t>
            </w:r>
            <w:r>
              <w:rPr>
                <w:rFonts w:ascii="Calibri" w:hAnsi="Calibri" w:cs="Calibri"/>
                <w:b/>
                <w:sz w:val="20"/>
                <w:szCs w:val="20"/>
                <w:shd w:val="clear" w:color="auto" w:fill="FFFFFF" w:themeFill="background1"/>
              </w:rPr>
              <w:t xml:space="preserve">– </w:t>
            </w:r>
            <w:r>
              <w:rPr>
                <w:rFonts w:hint="default" w:ascii="Calibri" w:hAnsi="Calibri" w:cs="Calibri"/>
                <w:b/>
                <w:sz w:val="20"/>
                <w:szCs w:val="20"/>
                <w:shd w:val="clear" w:color="auto" w:fill="FFFFFF" w:themeFill="background1"/>
                <w:lang w:val="pt-BR"/>
              </w:rPr>
              <w:t>60</w:t>
            </w:r>
            <w:r>
              <w:rPr>
                <w:rFonts w:ascii="Calibri" w:hAnsi="Calibri" w:cs="Calibri"/>
                <w:b/>
                <w:sz w:val="20"/>
                <w:szCs w:val="20"/>
                <w:shd w:val="clear" w:color="auto" w:fill="FFFFFF" w:themeFill="background1"/>
              </w:rPr>
              <w:t xml:space="preserve"> horas / 0</w:t>
            </w:r>
            <w:r>
              <w:rPr>
                <w:rFonts w:hint="default" w:ascii="Calibri" w:hAnsi="Calibri" w:cs="Calibri"/>
                <w:b/>
                <w:sz w:val="20"/>
                <w:szCs w:val="20"/>
                <w:shd w:val="clear" w:color="auto" w:fill="FFFFFF" w:themeFill="background1"/>
                <w:lang w:val="pt-BR"/>
              </w:rPr>
              <w:t>4</w:t>
            </w:r>
            <w:r>
              <w:rPr>
                <w:rFonts w:ascii="Calibri" w:hAnsi="Calibri" w:cs="Calibri"/>
                <w:b/>
                <w:sz w:val="20"/>
                <w:szCs w:val="20"/>
                <w:shd w:val="clear" w:color="auto" w:fill="FFFFFF" w:themeFill="background1"/>
              </w:rPr>
              <w:t xml:space="preserve"> créditos</w:t>
            </w:r>
          </w:p>
          <w:p w14:paraId="07CD2A99">
            <w:pPr>
              <w:adjustRightInd w:val="0"/>
              <w:jc w:val="both"/>
              <w:rPr>
                <w:rFonts w:hint="default" w:ascii="Calibri" w:hAnsi="Calibri" w:cs="Calibri"/>
                <w:i w:val="0"/>
                <w:iCs/>
                <w:sz w:val="20"/>
                <w:szCs w:val="20"/>
                <w:lang w:val="pt-BR"/>
              </w:rPr>
            </w:pPr>
            <w:r>
              <w:rPr>
                <w:rFonts w:ascii="Calibri" w:hAnsi="Calibri" w:cs="Calibri"/>
                <w:i w:val="0"/>
                <w:iCs/>
                <w:sz w:val="20"/>
                <w:szCs w:val="20"/>
              </w:rPr>
              <w:t xml:space="preserve">Prof. Dr. </w:t>
            </w:r>
            <w:r>
              <w:rPr>
                <w:rFonts w:hint="default" w:ascii="Calibri" w:hAnsi="Calibri" w:cs="Calibri"/>
                <w:i w:val="0"/>
                <w:iCs/>
                <w:sz w:val="20"/>
                <w:szCs w:val="20"/>
                <w:lang w:val="pt-BR"/>
              </w:rPr>
              <w:t>Bruno Flávio Lontra Fagundes</w:t>
            </w:r>
          </w:p>
          <w:p w14:paraId="04C75E36">
            <w:pPr>
              <w:adjustRightInd w:val="0"/>
              <w:jc w:val="both"/>
              <w:rPr>
                <w:rFonts w:hint="default" w:ascii="Calibri" w:hAnsi="Calibri" w:cs="Calibri"/>
                <w:i/>
                <w:sz w:val="20"/>
                <w:szCs w:val="20"/>
                <w:lang w:val="pt-BR"/>
              </w:rPr>
            </w:pPr>
          </w:p>
          <w:p w14:paraId="1E0C8053">
            <w:pPr>
              <w:jc w:val="both"/>
              <w:rPr>
                <w:rFonts w:hint="default" w:ascii="Calibri" w:hAnsi="Calibri" w:cs="Calibri"/>
                <w:b/>
                <w:i/>
                <w:sz w:val="20"/>
                <w:szCs w:val="20"/>
                <w:lang w:val="pt-BR"/>
              </w:rPr>
            </w:pPr>
            <w:r>
              <w:rPr>
                <w:rFonts w:ascii="Calibri" w:hAnsi="Calibri" w:cs="Calibri"/>
                <w:b w:val="0"/>
                <w:bCs/>
                <w:i w:val="0"/>
                <w:iCs/>
                <w:sz w:val="20"/>
                <w:szCs w:val="20"/>
              </w:rPr>
              <w:t>O projeto integrador será desenvolvido em duas etapas. A primeira trata de formação complementar (teórica/temática) sobre História Pública e será ministrada por meio de palestras, seminários, minicursos, entre outros. A segunda voltada para refletir sobre as possibilidades de experiências de práticas de História Pública em diferentes espaços (Universidade, Emissora de Rádio, Museu, Arquivo, Emissora de TV, Empresa de informática, editoras, comunidades indígenas, quilombolas e comunidades locais, entre outras), conforme o interesse e o tema de investigação do mestrando, sempre com acompanhamento com professor responsável pela disciplina e prévia aprovação do plano de atividades</w:t>
            </w:r>
            <w:r>
              <w:rPr>
                <w:rFonts w:hint="default" w:ascii="Calibri" w:hAnsi="Calibri" w:cs="Calibri"/>
                <w:b w:val="0"/>
                <w:bCs/>
                <w:i w:val="0"/>
                <w:iCs/>
                <w:sz w:val="20"/>
                <w:szCs w:val="20"/>
                <w:lang w:val="pt-BR"/>
              </w:rPr>
              <w:t>.</w:t>
            </w:r>
          </w:p>
        </w:tc>
      </w:tr>
      <w:tr w14:paraId="5AE9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2" w:type="dxa"/>
            <w:gridSpan w:val="2"/>
            <w:shd w:val="clear" w:color="auto" w:fill="EEECE1" w:themeFill="background2"/>
            <w:vAlign w:val="center"/>
          </w:tcPr>
          <w:p w14:paraId="0EC48228">
            <w:pPr>
              <w:jc w:val="center"/>
              <w:rPr>
                <w:rFonts w:ascii="Calibri" w:hAnsi="Calibri" w:cs="Calibri"/>
                <w:b/>
                <w:i/>
                <w:sz w:val="20"/>
                <w:szCs w:val="20"/>
              </w:rPr>
            </w:pPr>
            <w:r>
              <w:rPr>
                <w:rFonts w:ascii="Calibri" w:hAnsi="Calibri" w:cs="Calibri"/>
                <w:b/>
                <w:i/>
              </w:rPr>
              <w:t>DISCIPLINAS OPTATIVAS</w:t>
            </w:r>
          </w:p>
        </w:tc>
      </w:tr>
      <w:tr w14:paraId="7129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5E135D6C">
            <w:pPr>
              <w:tabs>
                <w:tab w:val="left" w:pos="408"/>
                <w:tab w:val="center" w:pos="4819"/>
              </w:tabs>
              <w:jc w:val="center"/>
              <w:rPr>
                <w:rFonts w:ascii="Calibri" w:hAnsi="Calibri" w:cs="Calibri"/>
                <w:b/>
                <w:color w:val="000000" w:themeColor="text1"/>
                <w:sz w:val="20"/>
                <w:szCs w:val="20"/>
                <w:lang w:eastAsia="en-US"/>
                <w14:textFill>
                  <w14:solidFill>
                    <w14:schemeClr w14:val="tx1"/>
                  </w14:solidFill>
                </w14:textFill>
              </w:rPr>
            </w:pPr>
            <w:r>
              <w:rPr>
                <w:rFonts w:ascii="Calibri" w:hAnsi="Calibri" w:cs="Calibri"/>
                <w:b/>
                <w:color w:val="000000" w:themeColor="text1"/>
                <w:sz w:val="20"/>
                <w:szCs w:val="20"/>
                <w:lang w:eastAsia="en-US"/>
                <w14:textFill>
                  <w14:solidFill>
                    <w14:schemeClr w14:val="tx1"/>
                  </w14:solidFill>
                </w14:textFill>
              </w:rPr>
              <w:t>[      ]</w:t>
            </w:r>
          </w:p>
        </w:tc>
        <w:tc>
          <w:tcPr>
            <w:tcW w:w="8907" w:type="dxa"/>
          </w:tcPr>
          <w:p w14:paraId="2C74EE45">
            <w:pPr>
              <w:rPr>
                <w:rFonts w:ascii="Calibri" w:hAnsi="Calibri" w:cs="Calibri"/>
                <w:b/>
                <w:i/>
                <w:sz w:val="20"/>
                <w:szCs w:val="20"/>
              </w:rPr>
            </w:pPr>
            <w:r>
              <w:rPr>
                <w:rFonts w:ascii="Calibri" w:hAnsi="Calibri" w:cs="Calibri"/>
                <w:b/>
                <w:i/>
                <w:sz w:val="20"/>
                <w:szCs w:val="20"/>
              </w:rPr>
              <w:t xml:space="preserve">Memória e História: relações conceituais </w:t>
            </w:r>
            <w:r>
              <w:rPr>
                <w:rFonts w:ascii="Calibri" w:hAnsi="Calibri" w:cs="Calibri"/>
                <w:b/>
                <w:sz w:val="20"/>
                <w:szCs w:val="20"/>
                <w:shd w:val="clear" w:color="auto" w:fill="FFFFFF" w:themeFill="background1"/>
              </w:rPr>
              <w:t>– 30 horas / 02 créditos</w:t>
            </w:r>
          </w:p>
          <w:p w14:paraId="78E8AFE9">
            <w:pPr>
              <w:adjustRightInd w:val="0"/>
              <w:jc w:val="both"/>
              <w:rPr>
                <w:rFonts w:hint="default" w:ascii="Calibri" w:hAnsi="Calibri" w:cs="Calibri"/>
                <w:i w:val="0"/>
                <w:iCs/>
                <w:sz w:val="20"/>
                <w:szCs w:val="20"/>
                <w:lang w:val="pt-BR"/>
              </w:rPr>
            </w:pPr>
            <w:r>
              <w:rPr>
                <w:rFonts w:ascii="Calibri" w:hAnsi="Calibri" w:cs="Calibri"/>
                <w:i w:val="0"/>
                <w:iCs/>
                <w:sz w:val="20"/>
                <w:szCs w:val="20"/>
              </w:rPr>
              <w:t xml:space="preserve">Prof. Dr. </w:t>
            </w:r>
            <w:r>
              <w:rPr>
                <w:rFonts w:hint="default" w:ascii="Calibri" w:hAnsi="Calibri" w:cs="Calibri"/>
                <w:i w:val="0"/>
                <w:iCs/>
                <w:sz w:val="20"/>
                <w:szCs w:val="20"/>
                <w:lang w:val="pt-BR"/>
              </w:rPr>
              <w:t>Astor Weber</w:t>
            </w:r>
          </w:p>
          <w:p w14:paraId="36373470">
            <w:pPr>
              <w:adjustRightInd w:val="0"/>
              <w:jc w:val="both"/>
              <w:rPr>
                <w:rFonts w:hint="default" w:ascii="Calibri" w:hAnsi="Calibri" w:cs="Calibri"/>
                <w:i/>
                <w:sz w:val="20"/>
                <w:szCs w:val="20"/>
                <w:lang w:val="pt-BR"/>
              </w:rPr>
            </w:pPr>
          </w:p>
          <w:p w14:paraId="59382E03">
            <w:pPr>
              <w:jc w:val="both"/>
              <w:rPr>
                <w:rFonts w:ascii="Calibri" w:hAnsi="Calibri" w:cs="Calibri"/>
                <w:color w:val="000000" w:themeColor="text1"/>
                <w:sz w:val="20"/>
                <w:szCs w:val="20"/>
                <w:shd w:val="clear" w:color="auto" w:fill="FFFFFF"/>
                <w14:textFill>
                  <w14:solidFill>
                    <w14:schemeClr w14:val="tx1"/>
                  </w14:solidFill>
                </w14:textFill>
              </w:rPr>
            </w:pPr>
            <w:r>
              <w:rPr>
                <w:rFonts w:hint="default" w:ascii="Calibri" w:hAnsi="Calibri" w:cs="Calibri"/>
                <w:color w:val="000000" w:themeColor="text1"/>
                <w:sz w:val="20"/>
                <w:szCs w:val="20"/>
                <w:shd w:val="clear" w:color="auto" w:fill="FFFFFF"/>
                <w14:textFill>
                  <w14:solidFill>
                    <w14:schemeClr w14:val="tx1"/>
                  </w14:solidFill>
                </w14:textFill>
              </w:rPr>
              <w:t xml:space="preserve">A memória coletiva e individual: protomemória, memória propriamente dita e metamemória. Relações entre a História Local, memória, identidade e a História Pública. </w:t>
            </w:r>
          </w:p>
        </w:tc>
      </w:tr>
      <w:tr w14:paraId="122A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3619760A">
            <w:pPr>
              <w:tabs>
                <w:tab w:val="left" w:pos="408"/>
                <w:tab w:val="center" w:pos="4819"/>
              </w:tabs>
              <w:jc w:val="center"/>
              <w:rPr>
                <w:rFonts w:ascii="Calibri" w:hAnsi="Calibri" w:cs="Calibri"/>
                <w:b/>
                <w:color w:val="000000" w:themeColor="text1"/>
                <w:sz w:val="20"/>
                <w:szCs w:val="20"/>
                <w:highlight w:val="none"/>
                <w:lang w:eastAsia="en-US"/>
                <w14:textFill>
                  <w14:solidFill>
                    <w14:schemeClr w14:val="tx1"/>
                  </w14:solidFill>
                </w14:textFill>
              </w:rPr>
            </w:pPr>
            <w:r>
              <w:rPr>
                <w:rFonts w:ascii="Calibri" w:hAnsi="Calibri" w:cs="Calibri"/>
                <w:b/>
                <w:color w:val="000000" w:themeColor="text1"/>
                <w:sz w:val="20"/>
                <w:szCs w:val="20"/>
                <w:highlight w:val="none"/>
                <w:lang w:eastAsia="en-US"/>
                <w14:textFill>
                  <w14:solidFill>
                    <w14:schemeClr w14:val="tx1"/>
                  </w14:solidFill>
                </w14:textFill>
              </w:rPr>
              <w:t>[      ]</w:t>
            </w:r>
          </w:p>
          <w:p w14:paraId="6B131572">
            <w:pPr>
              <w:tabs>
                <w:tab w:val="left" w:pos="408"/>
                <w:tab w:val="center" w:pos="4819"/>
              </w:tabs>
              <w:jc w:val="center"/>
              <w:rPr>
                <w:rFonts w:ascii="Calibri" w:hAnsi="Calibri" w:cs="Calibri"/>
                <w:b/>
                <w:color w:val="000000" w:themeColor="text1"/>
                <w:sz w:val="20"/>
                <w:szCs w:val="20"/>
                <w:highlight w:val="none"/>
                <w:lang w:eastAsia="en-US"/>
                <w14:textFill>
                  <w14:solidFill>
                    <w14:schemeClr w14:val="tx1"/>
                  </w14:solidFill>
                </w14:textFill>
              </w:rPr>
            </w:pPr>
          </w:p>
        </w:tc>
        <w:tc>
          <w:tcPr>
            <w:tcW w:w="8907" w:type="dxa"/>
          </w:tcPr>
          <w:p w14:paraId="61014B8D">
            <w:pPr>
              <w:rPr>
                <w:rFonts w:ascii="Calibri" w:hAnsi="Calibri" w:cs="Calibri"/>
                <w:b/>
                <w:sz w:val="20"/>
                <w:szCs w:val="20"/>
                <w:highlight w:val="none"/>
                <w:shd w:val="clear" w:color="auto" w:fill="FFFFFF" w:themeFill="background1"/>
              </w:rPr>
            </w:pPr>
            <w:r>
              <w:rPr>
                <w:rFonts w:ascii="Calibri" w:hAnsi="Calibri" w:cs="Calibri"/>
                <w:b/>
                <w:i/>
                <w:sz w:val="20"/>
                <w:szCs w:val="20"/>
                <w:highlight w:val="none"/>
              </w:rPr>
              <w:t xml:space="preserve">Tópicos Especiais em Saberes e Linguagens IX: História Pública Digital </w:t>
            </w:r>
            <w:r>
              <w:rPr>
                <w:rFonts w:ascii="Calibri" w:hAnsi="Calibri" w:cs="Calibri"/>
                <w:b/>
                <w:sz w:val="20"/>
                <w:szCs w:val="20"/>
                <w:highlight w:val="none"/>
                <w:shd w:val="clear" w:color="auto" w:fill="FFFFFF" w:themeFill="background1"/>
              </w:rPr>
              <w:t xml:space="preserve">– </w:t>
            </w:r>
            <w:r>
              <w:rPr>
                <w:rFonts w:hint="default" w:ascii="Calibri" w:hAnsi="Calibri" w:cs="Calibri"/>
                <w:b/>
                <w:sz w:val="20"/>
                <w:szCs w:val="20"/>
                <w:highlight w:val="none"/>
                <w:shd w:val="clear" w:color="auto" w:fill="FFFFFF" w:themeFill="background1"/>
                <w:lang w:val="pt-BR"/>
              </w:rPr>
              <w:t>30</w:t>
            </w:r>
            <w:r>
              <w:rPr>
                <w:rFonts w:ascii="Calibri" w:hAnsi="Calibri" w:cs="Calibri"/>
                <w:b/>
                <w:sz w:val="20"/>
                <w:szCs w:val="20"/>
                <w:highlight w:val="none"/>
                <w:shd w:val="clear" w:color="auto" w:fill="FFFFFF" w:themeFill="background1"/>
              </w:rPr>
              <w:t xml:space="preserve"> horas / 0</w:t>
            </w:r>
            <w:r>
              <w:rPr>
                <w:rFonts w:hint="default" w:ascii="Calibri" w:hAnsi="Calibri" w:cs="Calibri"/>
                <w:b/>
                <w:sz w:val="20"/>
                <w:szCs w:val="20"/>
                <w:highlight w:val="none"/>
                <w:shd w:val="clear" w:color="auto" w:fill="FFFFFF" w:themeFill="background1"/>
                <w:lang w:val="pt-BR"/>
              </w:rPr>
              <w:t>2</w:t>
            </w:r>
            <w:r>
              <w:rPr>
                <w:rFonts w:ascii="Calibri" w:hAnsi="Calibri" w:cs="Calibri"/>
                <w:b/>
                <w:sz w:val="20"/>
                <w:szCs w:val="20"/>
                <w:highlight w:val="none"/>
                <w:shd w:val="clear" w:color="auto" w:fill="FFFFFF" w:themeFill="background1"/>
              </w:rPr>
              <w:t xml:space="preserve"> crédito</w:t>
            </w:r>
          </w:p>
          <w:p w14:paraId="65FA9A6C">
            <w:pPr>
              <w:rPr>
                <w:rFonts w:ascii="Calibri" w:hAnsi="Calibri" w:cs="Calibri"/>
                <w:bCs/>
                <w:i w:val="0"/>
                <w:iCs/>
                <w:sz w:val="20"/>
                <w:szCs w:val="20"/>
                <w:highlight w:val="none"/>
              </w:rPr>
            </w:pPr>
            <w:r>
              <w:rPr>
                <w:rFonts w:ascii="Calibri" w:hAnsi="Calibri" w:cs="Calibri"/>
                <w:bCs/>
                <w:i w:val="0"/>
                <w:iCs/>
                <w:sz w:val="20"/>
                <w:szCs w:val="20"/>
                <w:highlight w:val="none"/>
              </w:rPr>
              <w:t xml:space="preserve">Prof. Dr. Marcos Eduardo Meinerz </w:t>
            </w:r>
          </w:p>
          <w:p w14:paraId="1D6D5992">
            <w:pPr>
              <w:rPr>
                <w:rFonts w:ascii="Calibri" w:hAnsi="Calibri" w:cs="Calibri"/>
                <w:bCs/>
                <w:i/>
                <w:sz w:val="20"/>
                <w:szCs w:val="20"/>
                <w:highlight w:val="none"/>
              </w:rPr>
            </w:pPr>
          </w:p>
          <w:p w14:paraId="0032B961">
            <w:pPr>
              <w:jc w:val="both"/>
              <w:rPr>
                <w:rFonts w:ascii="Calibri" w:hAnsi="Calibri" w:cs="Calibri"/>
                <w:bCs/>
                <w:iCs/>
                <w:sz w:val="20"/>
                <w:szCs w:val="20"/>
                <w:highlight w:val="none"/>
              </w:rPr>
            </w:pPr>
            <w:r>
              <w:rPr>
                <w:rFonts w:ascii="Calibri" w:hAnsi="Calibri" w:cs="Calibri"/>
                <w:bCs/>
                <w:iCs/>
                <w:sz w:val="20"/>
                <w:szCs w:val="20"/>
                <w:highlight w:val="none"/>
              </w:rPr>
              <w:t>A disciplina, pautada no estudo e construção de produtos disponibilizados online, problematiza: o conceito de História Pública Digital e a dimensão conceitual de público; mídia e memória a partir das suas temporalidades - presentismo e/ou futurismo no tratamento de fontes.</w:t>
            </w:r>
          </w:p>
        </w:tc>
      </w:tr>
      <w:tr w14:paraId="3C9D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314F71F6">
            <w:pPr>
              <w:tabs>
                <w:tab w:val="left" w:pos="408"/>
                <w:tab w:val="center" w:pos="4819"/>
              </w:tabs>
              <w:jc w:val="center"/>
              <w:rPr>
                <w:rFonts w:ascii="Calibri" w:hAnsi="Calibri" w:cs="Calibri"/>
                <w:b/>
                <w:color w:val="000000" w:themeColor="text1"/>
                <w:sz w:val="20"/>
                <w:szCs w:val="20"/>
                <w:lang w:eastAsia="en-US"/>
                <w14:textFill>
                  <w14:solidFill>
                    <w14:schemeClr w14:val="tx1"/>
                  </w14:solidFill>
                </w14:textFill>
              </w:rPr>
            </w:pPr>
            <w:r>
              <w:rPr>
                <w:rFonts w:ascii="Calibri" w:hAnsi="Calibri" w:cs="Calibri"/>
                <w:b/>
                <w:color w:val="000000" w:themeColor="text1"/>
                <w:sz w:val="20"/>
                <w:szCs w:val="20"/>
                <w:lang w:eastAsia="en-US"/>
                <w14:textFill>
                  <w14:solidFill>
                    <w14:schemeClr w14:val="tx1"/>
                  </w14:solidFill>
                </w14:textFill>
              </w:rPr>
              <w:t>[      ]</w:t>
            </w:r>
          </w:p>
          <w:p w14:paraId="3F13D356">
            <w:pPr>
              <w:tabs>
                <w:tab w:val="left" w:pos="408"/>
                <w:tab w:val="center" w:pos="4819"/>
              </w:tabs>
              <w:jc w:val="center"/>
              <w:rPr>
                <w:rFonts w:ascii="Calibri" w:hAnsi="Calibri" w:cs="Calibri"/>
                <w:b/>
                <w:color w:val="000000" w:themeColor="text1"/>
                <w:sz w:val="20"/>
                <w:szCs w:val="20"/>
                <w:lang w:eastAsia="en-US"/>
                <w14:textFill>
                  <w14:solidFill>
                    <w14:schemeClr w14:val="tx1"/>
                  </w14:solidFill>
                </w14:textFill>
              </w:rPr>
            </w:pPr>
          </w:p>
        </w:tc>
        <w:tc>
          <w:tcPr>
            <w:tcW w:w="8907" w:type="dxa"/>
          </w:tcPr>
          <w:p w14:paraId="72930D6B">
            <w:pPr>
              <w:rPr>
                <w:rFonts w:ascii="Calibri" w:hAnsi="Calibri" w:cs="Calibri"/>
                <w:b/>
                <w:sz w:val="20"/>
                <w:szCs w:val="20"/>
                <w:shd w:val="clear" w:color="auto" w:fill="FFFFFF" w:themeFill="background1"/>
              </w:rPr>
            </w:pPr>
            <w:r>
              <w:rPr>
                <w:rFonts w:hint="default" w:ascii="Calibri" w:hAnsi="Calibri" w:cs="Calibri"/>
                <w:b/>
                <w:i/>
                <w:sz w:val="20"/>
                <w:szCs w:val="20"/>
                <w:lang w:val="pt-BR" w:eastAsia="zh-CN"/>
              </w:rPr>
              <w:t>Tópicos Especiais em Saberes e Linguagens VI: História Pública e História da Alimentação: intersecções e possibilidades de pesquisa</w:t>
            </w:r>
            <w:r>
              <w:rPr>
                <w:rFonts w:ascii="Calibri" w:hAnsi="Calibri" w:cs="Calibri"/>
                <w:b/>
                <w:i/>
                <w:sz w:val="20"/>
                <w:szCs w:val="20"/>
              </w:rPr>
              <w:t xml:space="preserve"> </w:t>
            </w:r>
            <w:r>
              <w:rPr>
                <w:rFonts w:ascii="Calibri" w:hAnsi="Calibri" w:cs="Calibri"/>
                <w:b/>
                <w:sz w:val="20"/>
                <w:szCs w:val="20"/>
                <w:shd w:val="clear" w:color="auto" w:fill="FFFFFF" w:themeFill="background1"/>
              </w:rPr>
              <w:t>– 30 horas / 02 créditos</w:t>
            </w:r>
          </w:p>
          <w:p w14:paraId="39842528">
            <w:pPr>
              <w:rPr>
                <w:rFonts w:hint="default" w:ascii="Calibri" w:hAnsi="Calibri" w:cs="Calibri"/>
                <w:bCs/>
                <w:i w:val="0"/>
                <w:iCs w:val="0"/>
                <w:sz w:val="20"/>
                <w:szCs w:val="20"/>
                <w:shd w:val="clear" w:color="auto" w:fill="FFFFFF" w:themeFill="background1"/>
                <w:lang w:val="pt-BR"/>
              </w:rPr>
            </w:pPr>
            <w:r>
              <w:rPr>
                <w:rFonts w:ascii="Calibri" w:hAnsi="Calibri" w:cs="Calibri"/>
                <w:bCs/>
                <w:i w:val="0"/>
                <w:iCs w:val="0"/>
                <w:sz w:val="20"/>
                <w:szCs w:val="20"/>
                <w:shd w:val="clear" w:color="auto" w:fill="FFFFFF" w:themeFill="background1"/>
              </w:rPr>
              <w:t xml:space="preserve">Prof. Dr. </w:t>
            </w:r>
            <w:r>
              <w:rPr>
                <w:rFonts w:hint="default" w:ascii="Calibri" w:hAnsi="Calibri" w:cs="Calibri"/>
                <w:bCs/>
                <w:i w:val="0"/>
                <w:iCs w:val="0"/>
                <w:sz w:val="20"/>
                <w:szCs w:val="20"/>
                <w:shd w:val="clear" w:color="auto" w:fill="FFFFFF" w:themeFill="background1"/>
                <w:lang w:val="pt-BR"/>
              </w:rPr>
              <w:t>Rafael Afonso Gonçalves</w:t>
            </w:r>
          </w:p>
          <w:p w14:paraId="04CCB563">
            <w:pPr>
              <w:rPr>
                <w:rFonts w:hint="default" w:ascii="Calibri" w:hAnsi="Calibri" w:cs="Calibri"/>
                <w:bCs/>
                <w:i/>
                <w:iCs/>
                <w:sz w:val="20"/>
                <w:szCs w:val="20"/>
                <w:shd w:val="clear" w:color="auto" w:fill="FFFFFF" w:themeFill="background1"/>
                <w:lang w:val="pt-BR"/>
              </w:rPr>
            </w:pPr>
          </w:p>
          <w:p w14:paraId="16154186">
            <w:pPr>
              <w:jc w:val="both"/>
              <w:rPr>
                <w:rFonts w:ascii="Calibri" w:hAnsi="Calibri" w:cs="Calibri"/>
                <w:bCs/>
                <w:sz w:val="20"/>
                <w:szCs w:val="20"/>
              </w:rPr>
            </w:pPr>
            <w:r>
              <w:rPr>
                <w:rFonts w:ascii="Calibri" w:hAnsi="Calibri" w:cs="Calibri"/>
                <w:bCs/>
                <w:sz w:val="20"/>
                <w:szCs w:val="20"/>
              </w:rPr>
              <w:t>O discurso gastronômico como veículo de narrativas históricas. Circulação de representações do passado vinculadas à comida. A alimen</w:t>
            </w:r>
            <w:bookmarkStart w:id="0" w:name="_GoBack"/>
            <w:bookmarkEnd w:id="0"/>
            <w:r>
              <w:rPr>
                <w:rFonts w:ascii="Calibri" w:hAnsi="Calibri" w:cs="Calibri"/>
                <w:bCs/>
                <w:sz w:val="20"/>
                <w:szCs w:val="20"/>
              </w:rPr>
              <w:t>tação na constituição de memórias  coletivas. Relação entre alimentação e afirmação de tradições e de identidades. Processos de patrimonialização de técnicas e de saberes culinários. Usos da história e padrões de consumo. A formação dos sistemas alimentares brasileiros e os debates públicos sobre saúde e segurança alimentar.</w:t>
            </w:r>
          </w:p>
        </w:tc>
      </w:tr>
    </w:tbl>
    <w:p w14:paraId="39FB3577">
      <w:pPr>
        <w:jc w:val="both"/>
        <w:rPr>
          <w:rFonts w:ascii="Calibri" w:hAnsi="Calibri" w:cs="Calibri"/>
          <w:b/>
          <w:sz w:val="20"/>
          <w:szCs w:val="20"/>
        </w:rPr>
      </w:pPr>
    </w:p>
    <w:p w14:paraId="612559E4">
      <w:pPr>
        <w:jc w:val="both"/>
        <w:rPr>
          <w:rFonts w:ascii="Calibri" w:hAnsi="Calibri" w:cs="Calibri"/>
          <w:b/>
          <w:sz w:val="20"/>
          <w:szCs w:val="20"/>
        </w:rPr>
      </w:pPr>
    </w:p>
    <w:p w14:paraId="4C254D99">
      <w:pPr>
        <w:jc w:val="both"/>
        <w:rPr>
          <w:rFonts w:ascii="Calibri" w:hAnsi="Calibri" w:cs="Calibri"/>
          <w:b/>
          <w:sz w:val="20"/>
          <w:szCs w:val="20"/>
        </w:rPr>
      </w:pPr>
    </w:p>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1"/>
        <w:gridCol w:w="5235"/>
      </w:tblGrid>
      <w:tr w14:paraId="4BF9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76" w:type="dxa"/>
            <w:gridSpan w:val="2"/>
          </w:tcPr>
          <w:p w14:paraId="16BAF8CB">
            <w:pPr>
              <w:tabs>
                <w:tab w:val="left" w:pos="408"/>
                <w:tab w:val="center" w:pos="4819"/>
              </w:tabs>
              <w:rPr>
                <w:rFonts w:ascii="Calibri" w:hAnsi="Calibri" w:cs="Calibri"/>
                <w:b/>
                <w:lang w:eastAsia="en-US"/>
              </w:rPr>
            </w:pPr>
            <w:r>
              <w:rPr>
                <w:rFonts w:ascii="Calibri" w:hAnsi="Calibri" w:cs="Calibri"/>
                <w:b/>
                <w:lang w:eastAsia="en-US"/>
              </w:rPr>
              <w:t>Data:</w:t>
            </w:r>
          </w:p>
          <w:p w14:paraId="1DE742C3">
            <w:pPr>
              <w:tabs>
                <w:tab w:val="left" w:pos="408"/>
                <w:tab w:val="center" w:pos="4819"/>
              </w:tabs>
              <w:rPr>
                <w:rFonts w:ascii="Calibri" w:hAnsi="Calibri" w:cs="Calibri"/>
                <w:b/>
                <w:lang w:eastAsia="en-US"/>
              </w:rPr>
            </w:pPr>
            <w:r>
              <w:rPr>
                <w:rFonts w:ascii="Calibri" w:hAnsi="Calibri" w:cs="Calibri"/>
                <w:b/>
                <w:lang w:eastAsia="en-US"/>
              </w:rPr>
              <w:t xml:space="preserve">        /        /</w:t>
            </w:r>
          </w:p>
        </w:tc>
      </w:tr>
      <w:tr w14:paraId="0CE0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1" w:type="dxa"/>
            <w:tcBorders>
              <w:top w:val="single" w:color="auto" w:sz="4" w:space="0"/>
              <w:left w:val="single" w:color="auto" w:sz="4" w:space="0"/>
              <w:bottom w:val="single" w:color="auto" w:sz="4" w:space="0"/>
              <w:right w:val="single" w:color="auto" w:sz="4" w:space="0"/>
            </w:tcBorders>
          </w:tcPr>
          <w:p w14:paraId="2B06B0CB">
            <w:pPr>
              <w:tabs>
                <w:tab w:val="left" w:pos="408"/>
                <w:tab w:val="center" w:pos="4819"/>
              </w:tabs>
              <w:rPr>
                <w:rFonts w:ascii="Calibri" w:hAnsi="Calibri" w:cs="Calibri"/>
                <w:b/>
                <w:lang w:eastAsia="en-US"/>
              </w:rPr>
            </w:pPr>
            <w:r>
              <w:rPr>
                <w:rFonts w:ascii="Calibri" w:hAnsi="Calibri" w:cs="Calibri"/>
                <w:b/>
                <w:lang w:eastAsia="en-US"/>
              </w:rPr>
              <w:t xml:space="preserve">Assinatura do(a) orientador(a) </w:t>
            </w:r>
          </w:p>
        </w:tc>
        <w:tc>
          <w:tcPr>
            <w:tcW w:w="5235" w:type="dxa"/>
            <w:tcBorders>
              <w:top w:val="single" w:color="auto" w:sz="4" w:space="0"/>
              <w:left w:val="single" w:color="auto" w:sz="4" w:space="0"/>
              <w:bottom w:val="single" w:color="auto" w:sz="4" w:space="0"/>
              <w:right w:val="single" w:color="auto" w:sz="4" w:space="0"/>
            </w:tcBorders>
          </w:tcPr>
          <w:p w14:paraId="3AB916F1">
            <w:pPr>
              <w:tabs>
                <w:tab w:val="left" w:pos="408"/>
                <w:tab w:val="center" w:pos="4819"/>
              </w:tabs>
              <w:rPr>
                <w:rFonts w:ascii="Calibri" w:hAnsi="Calibri" w:cs="Calibri"/>
                <w:b/>
                <w:lang w:eastAsia="en-US"/>
              </w:rPr>
            </w:pPr>
            <w:r>
              <w:rPr>
                <w:rFonts w:ascii="Calibri" w:hAnsi="Calibri" w:cs="Calibri"/>
                <w:b/>
                <w:lang w:eastAsia="en-US"/>
              </w:rPr>
              <w:t>Assinatura do(a) aluno(a)</w:t>
            </w:r>
          </w:p>
          <w:p w14:paraId="69B1E20E">
            <w:pPr>
              <w:tabs>
                <w:tab w:val="left" w:pos="408"/>
                <w:tab w:val="center" w:pos="4819"/>
              </w:tabs>
              <w:rPr>
                <w:rFonts w:ascii="Calibri" w:hAnsi="Calibri" w:cs="Calibri"/>
                <w:b/>
                <w:lang w:eastAsia="en-US"/>
              </w:rPr>
            </w:pPr>
          </w:p>
          <w:p w14:paraId="683A305D">
            <w:pPr>
              <w:tabs>
                <w:tab w:val="left" w:pos="408"/>
                <w:tab w:val="center" w:pos="4819"/>
              </w:tabs>
              <w:rPr>
                <w:rFonts w:ascii="Calibri" w:hAnsi="Calibri" w:cs="Calibri"/>
                <w:b/>
                <w:lang w:eastAsia="en-US"/>
              </w:rPr>
            </w:pPr>
          </w:p>
          <w:p w14:paraId="1B5E549A">
            <w:pPr>
              <w:tabs>
                <w:tab w:val="left" w:pos="408"/>
                <w:tab w:val="center" w:pos="4819"/>
              </w:tabs>
              <w:rPr>
                <w:rFonts w:ascii="Calibri" w:hAnsi="Calibri" w:cs="Calibri"/>
                <w:b/>
                <w:lang w:eastAsia="en-US"/>
              </w:rPr>
            </w:pPr>
          </w:p>
        </w:tc>
      </w:tr>
    </w:tbl>
    <w:p w14:paraId="70720E69">
      <w:pPr>
        <w:jc w:val="both"/>
        <w:rPr>
          <w:rFonts w:ascii="Times New Roman" w:hAnsi="Times New Roman" w:cs="Times New Roman"/>
          <w:b/>
          <w:sz w:val="20"/>
          <w:szCs w:val="20"/>
        </w:rPr>
      </w:pPr>
    </w:p>
    <w:p w14:paraId="69984563">
      <w:pPr>
        <w:jc w:val="both"/>
        <w:rPr>
          <w:rFonts w:ascii="Times New Roman" w:hAnsi="Times New Roman" w:cs="Times New Roman"/>
          <w:b/>
          <w:sz w:val="20"/>
          <w:szCs w:val="20"/>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4"/>
      </w:tblGrid>
      <w:tr w14:paraId="7EFF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4" w:type="dxa"/>
          </w:tcPr>
          <w:p w14:paraId="0CA1FE33">
            <w:pPr>
              <w:widowControl/>
              <w:autoSpaceDE/>
              <w:autoSpaceDN/>
              <w:jc w:val="both"/>
              <w:rPr>
                <w:rFonts w:ascii="Calibri" w:hAnsi="Calibri" w:cs="Calibri"/>
                <w:color w:val="000000"/>
                <w:shd w:val="clear" w:color="auto" w:fill="FFFFFF"/>
              </w:rPr>
            </w:pPr>
          </w:p>
          <w:p w14:paraId="3E81E85F">
            <w:pPr>
              <w:widowControl/>
              <w:autoSpaceDE/>
              <w:autoSpaceDN/>
              <w:ind w:hanging="262"/>
              <w:jc w:val="center"/>
              <w:rPr>
                <w:rFonts w:ascii="Calibri" w:hAnsi="Calibri" w:cs="Calibri"/>
                <w:i/>
                <w:iCs/>
              </w:rPr>
            </w:pPr>
            <w:r>
              <w:rPr>
                <w:rFonts w:ascii="Calibri" w:hAnsi="Calibri" w:cs="Calibri"/>
                <w:i/>
                <w:iCs/>
                <w:color w:val="000000"/>
                <w:shd w:val="clear" w:color="auto" w:fill="FFFFFF"/>
              </w:rPr>
              <w:t>Os dias e horários de aulas, bem como as datas de início e término de cada disciplinas, estão disponíveis em nosso site: </w:t>
            </w:r>
            <w:r>
              <w:fldChar w:fldCharType="begin"/>
            </w:r>
            <w:r>
              <w:instrText xml:space="preserve"> HYPERLINK "https://ppghp.unespar.edu.br/vida-academica/horarios" </w:instrText>
            </w:r>
            <w:r>
              <w:fldChar w:fldCharType="separate"/>
            </w:r>
            <w:r>
              <w:rPr>
                <w:rStyle w:val="8"/>
                <w:rFonts w:ascii="Calibri" w:hAnsi="Calibri" w:cs="Calibri"/>
                <w:i/>
                <w:iCs/>
                <w:shd w:val="clear" w:color="auto" w:fill="FFFFFF"/>
              </w:rPr>
              <w:t>https://ppghp.unespar.edu.br/vida-academica/horarios</w:t>
            </w:r>
            <w:r>
              <w:rPr>
                <w:rStyle w:val="8"/>
                <w:rFonts w:ascii="Calibri" w:hAnsi="Calibri" w:cs="Calibri"/>
                <w:i/>
                <w:iCs/>
                <w:shd w:val="clear" w:color="auto" w:fill="FFFFFF"/>
              </w:rPr>
              <w:fldChar w:fldCharType="end"/>
            </w:r>
          </w:p>
          <w:p w14:paraId="313951B2">
            <w:pPr>
              <w:widowControl/>
              <w:autoSpaceDE/>
              <w:autoSpaceDN/>
              <w:jc w:val="both"/>
              <w:rPr>
                <w:rFonts w:ascii="Times New Roman" w:hAnsi="Times New Roman" w:cs="Times New Roman"/>
                <w:b/>
              </w:rPr>
            </w:pPr>
          </w:p>
        </w:tc>
      </w:tr>
    </w:tbl>
    <w:p w14:paraId="2678478C">
      <w:pPr>
        <w:jc w:val="both"/>
        <w:rPr>
          <w:rFonts w:ascii="Times New Roman" w:hAnsi="Times New Roman" w:cs="Times New Roman"/>
          <w:b/>
          <w:sz w:val="20"/>
          <w:szCs w:val="20"/>
        </w:rPr>
      </w:pPr>
    </w:p>
    <w:sectPr>
      <w:headerReference r:id="rId3" w:type="default"/>
      <w:footerReference r:id="rId4" w:type="default"/>
      <w:pgSz w:w="11900" w:h="16850"/>
      <w:pgMar w:top="1701" w:right="1418" w:bottom="1134" w:left="1418" w:header="709" w:footer="90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8DC75">
    <w:pPr>
      <w:pStyle w:val="9"/>
      <w:spacing w:line="14" w:lineRule="auto"/>
      <w:ind w:left="0"/>
      <w:rPr>
        <w:sz w:val="20"/>
      </w:rPr>
    </w:pPr>
    <w:r>
      <w:rPr>
        <w:lang w:bidi="ar-SA"/>
      </w:rPr>
      <mc:AlternateContent>
        <mc:Choice Requires="wps">
          <w:drawing>
            <wp:anchor distT="0" distB="0" distL="114300" distR="114300" simplePos="0" relativeHeight="251660288" behindDoc="1" locked="0" layoutInCell="1" allowOverlap="1">
              <wp:simplePos x="0" y="0"/>
              <wp:positionH relativeFrom="page">
                <wp:posOffset>6654800</wp:posOffset>
              </wp:positionH>
              <wp:positionV relativeFrom="page">
                <wp:posOffset>10208895</wp:posOffset>
              </wp:positionV>
              <wp:extent cx="262255" cy="139700"/>
              <wp:effectExtent l="0" t="0" r="4445" b="1270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62255" cy="139700"/>
                      </a:xfrm>
                      <a:prstGeom prst="rect">
                        <a:avLst/>
                      </a:prstGeom>
                      <a:noFill/>
                      <a:ln>
                        <a:noFill/>
                      </a:ln>
                    </wps:spPr>
                    <wps:txbx>
                      <w:txbxContent>
                        <w:p w14:paraId="147D5053">
                          <w:pPr>
                            <w:spacing w:line="193" w:lineRule="exact"/>
                            <w:ind w:left="40"/>
                            <w:rPr>
                              <w:sz w:val="18"/>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4pt;margin-top:803.85pt;height:11pt;width:20.65pt;mso-position-horizontal-relative:page;mso-position-vertical-relative:page;z-index:-251656192;mso-width-relative:page;mso-height-relative:page;" filled="f" stroked="f" coordsize="21600,21600" o:gfxdata="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LtO3LbAAAADwEAAA8AAAAAAAAAAQAgAAAAIgAAAGRycy9kb3du&#10;cmV2LnhtbFBLAQIUABQAAAAIAIdO4kBrzQ1z/AEAAAMEAAAOAAAAAAAAAAEAIAAAACoBAABkcnMv&#10;ZTJvRG9jLnhtbFBLBQYAAAAABgAGAFkBAACYBQAAAAA=&#10;">
              <v:fill on="f" focussize="0,0"/>
              <v:stroke on="f"/>
              <v:imagedata o:title=""/>
              <o:lock v:ext="edit" aspectratio="f"/>
              <v:textbox inset="0mm,0mm,0mm,0mm">
                <w:txbxContent>
                  <w:p w14:paraId="147D5053">
                    <w:pPr>
                      <w:spacing w:line="193" w:lineRule="exact"/>
                      <w:ind w:left="40"/>
                      <w:rPr>
                        <w:sz w:val="18"/>
                      </w:rPr>
                    </w:pPr>
                  </w:p>
                </w:txbxContent>
              </v:textbox>
            </v:shape>
          </w:pict>
        </mc:Fallback>
      </mc:AlternateContent>
    </w:r>
    <w:r>
      <w:rPr>
        <w:lang w:bidi="ar-SA"/>
      </w:rPr>
      <mc:AlternateContent>
        <mc:Choice Requires="wps">
          <w:drawing>
            <wp:anchor distT="0" distB="0" distL="114300" distR="114300" simplePos="0" relativeHeight="251660288" behindDoc="1" locked="0" layoutInCell="1" allowOverlap="1">
              <wp:simplePos x="0" y="0"/>
              <wp:positionH relativeFrom="page">
                <wp:posOffset>2599690</wp:posOffset>
              </wp:positionH>
              <wp:positionV relativeFrom="bottomMargin">
                <wp:align>top</wp:align>
              </wp:positionV>
              <wp:extent cx="2719070" cy="490855"/>
              <wp:effectExtent l="0" t="0" r="5080" b="444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719070" cy="490855"/>
                      </a:xfrm>
                      <a:prstGeom prst="rect">
                        <a:avLst/>
                      </a:prstGeom>
                      <a:noFill/>
                      <a:ln>
                        <a:noFill/>
                      </a:ln>
                    </wps:spPr>
                    <wps:txbx>
                      <w:txbxContent>
                        <w:p w14:paraId="5A9CB7CD">
                          <w:pPr>
                            <w:spacing w:line="175" w:lineRule="exact"/>
                            <w:ind w:left="732"/>
                            <w:rPr>
                              <w:sz w:val="16"/>
                            </w:rPr>
                          </w:pPr>
                        </w:p>
                        <w:p w14:paraId="14AB6138">
                          <w:pPr>
                            <w:spacing w:line="175" w:lineRule="exact"/>
                            <w:jc w:val="center"/>
                            <w:rPr>
                              <w:sz w:val="16"/>
                            </w:rPr>
                          </w:pPr>
                          <w:r>
                            <w:rPr>
                              <w:sz w:val="16"/>
                            </w:rPr>
                            <w:t>Av. Comendador Norberto Marcondes, 733</w:t>
                          </w:r>
                        </w:p>
                        <w:p w14:paraId="0DBD59EB">
                          <w:pPr>
                            <w:spacing w:before="6" w:line="280" w:lineRule="auto"/>
                            <w:ind w:right="8"/>
                            <w:jc w:val="center"/>
                            <w:rPr>
                              <w:rStyle w:val="8"/>
                              <w:sz w:val="16"/>
                            </w:rPr>
                          </w:pPr>
                          <w:r>
                            <w:rPr>
                              <w:w w:val="95"/>
                              <w:sz w:val="16"/>
                            </w:rPr>
                            <w:t>Campo</w:t>
                          </w:r>
                          <w:r>
                            <w:rPr>
                              <w:spacing w:val="-26"/>
                              <w:w w:val="95"/>
                              <w:sz w:val="16"/>
                            </w:rPr>
                            <w:t xml:space="preserve"> </w:t>
                          </w:r>
                          <w:r>
                            <w:rPr>
                              <w:w w:val="95"/>
                              <w:sz w:val="16"/>
                            </w:rPr>
                            <w:t>Mourão</w:t>
                          </w:r>
                          <w:r>
                            <w:rPr>
                              <w:spacing w:val="-25"/>
                              <w:w w:val="95"/>
                              <w:sz w:val="16"/>
                            </w:rPr>
                            <w:t xml:space="preserve"> </w:t>
                          </w:r>
                          <w:r>
                            <w:rPr>
                              <w:w w:val="95"/>
                              <w:sz w:val="16"/>
                            </w:rPr>
                            <w:t>–</w:t>
                          </w:r>
                          <w:r>
                            <w:rPr>
                              <w:spacing w:val="-26"/>
                              <w:w w:val="95"/>
                              <w:sz w:val="16"/>
                            </w:rPr>
                            <w:t xml:space="preserve"> </w:t>
                          </w:r>
                          <w:r>
                            <w:rPr>
                              <w:w w:val="95"/>
                              <w:sz w:val="16"/>
                            </w:rPr>
                            <w:t>PR</w:t>
                          </w:r>
                          <w:r>
                            <w:rPr>
                              <w:spacing w:val="-25"/>
                              <w:w w:val="95"/>
                              <w:sz w:val="16"/>
                            </w:rPr>
                            <w:t xml:space="preserve"> </w:t>
                          </w:r>
                          <w:r>
                            <w:rPr>
                              <w:w w:val="95"/>
                              <w:sz w:val="16"/>
                            </w:rPr>
                            <w:t>–</w:t>
                          </w:r>
                          <w:r>
                            <w:rPr>
                              <w:spacing w:val="-25"/>
                              <w:w w:val="95"/>
                              <w:sz w:val="16"/>
                            </w:rPr>
                            <w:t xml:space="preserve"> </w:t>
                          </w:r>
                          <w:r>
                            <w:rPr>
                              <w:w w:val="95"/>
                              <w:sz w:val="16"/>
                            </w:rPr>
                            <w:t>Brasil</w:t>
                          </w:r>
                          <w:r>
                            <w:rPr>
                              <w:spacing w:val="-25"/>
                              <w:w w:val="95"/>
                              <w:sz w:val="16"/>
                            </w:rPr>
                            <w:t xml:space="preserve"> </w:t>
                          </w:r>
                          <w:r>
                            <w:rPr>
                              <w:w w:val="95"/>
                              <w:sz w:val="16"/>
                            </w:rPr>
                            <w:t>–</w:t>
                          </w:r>
                          <w:r>
                            <w:rPr>
                              <w:spacing w:val="-26"/>
                              <w:w w:val="95"/>
                              <w:sz w:val="16"/>
                            </w:rPr>
                            <w:t xml:space="preserve"> </w:t>
                          </w:r>
                          <w:r>
                            <w:rPr>
                              <w:w w:val="95"/>
                              <w:sz w:val="16"/>
                            </w:rPr>
                            <w:t>87.302-060</w:t>
                          </w:r>
                          <w:r>
                            <w:rPr>
                              <w:spacing w:val="-25"/>
                              <w:w w:val="95"/>
                              <w:sz w:val="16"/>
                            </w:rPr>
                            <w:t xml:space="preserve"> </w:t>
                          </w:r>
                          <w:r>
                            <w:rPr>
                              <w:w w:val="95"/>
                              <w:sz w:val="16"/>
                            </w:rPr>
                            <w:t>–</w:t>
                          </w:r>
                          <w:r>
                            <w:rPr>
                              <w:spacing w:val="-25"/>
                              <w:w w:val="95"/>
                              <w:sz w:val="16"/>
                            </w:rPr>
                            <w:t xml:space="preserve"> </w:t>
                          </w:r>
                          <w:r>
                            <w:rPr>
                              <w:w w:val="95"/>
                              <w:sz w:val="16"/>
                            </w:rPr>
                            <w:t>Fone</w:t>
                          </w:r>
                          <w:r>
                            <w:rPr>
                              <w:spacing w:val="-25"/>
                              <w:w w:val="95"/>
                              <w:sz w:val="16"/>
                            </w:rPr>
                            <w:t xml:space="preserve"> </w:t>
                          </w:r>
                          <w:r>
                            <w:rPr>
                              <w:w w:val="95"/>
                              <w:sz w:val="16"/>
                            </w:rPr>
                            <w:t>(44)</w:t>
                          </w:r>
                          <w:r>
                            <w:rPr>
                              <w:spacing w:val="-25"/>
                              <w:w w:val="95"/>
                              <w:sz w:val="16"/>
                            </w:rPr>
                            <w:t xml:space="preserve"> </w:t>
                          </w:r>
                          <w:r>
                            <w:rPr>
                              <w:w w:val="95"/>
                              <w:sz w:val="16"/>
                            </w:rPr>
                            <w:t xml:space="preserve">3518-1838 </w:t>
                          </w:r>
                          <w:r>
                            <w:fldChar w:fldCharType="begin"/>
                          </w:r>
                          <w:r>
                            <w:instrText xml:space="preserve"> HYPERLINK "http://www.ppghp.unespar.edu.br" </w:instrText>
                          </w:r>
                          <w:r>
                            <w:fldChar w:fldCharType="separate"/>
                          </w:r>
                          <w:r>
                            <w:rPr>
                              <w:rStyle w:val="8"/>
                              <w:sz w:val="16"/>
                            </w:rPr>
                            <w:t>http://www.ppghp.unespar.edu.br</w:t>
                          </w:r>
                          <w:r>
                            <w:rPr>
                              <w:rStyle w:val="8"/>
                              <w:sz w:val="16"/>
                            </w:rPr>
                            <w:fldChar w:fldCharType="end"/>
                          </w:r>
                        </w:p>
                        <w:p w14:paraId="6E788E04">
                          <w:pPr>
                            <w:spacing w:before="6" w:line="280" w:lineRule="auto"/>
                            <w:ind w:left="1157" w:right="8" w:hanging="1138"/>
                            <w:rPr>
                              <w:sz w:val="16"/>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04.7pt;margin-top:785.8pt;height:38.65pt;width:214.1pt;mso-position-horizontal-relative:page;mso-position-vertical-relative:page;z-index:-251656192;mso-width-relative:page;mso-height-relative:page;" filled="f" stroked="f" coordsize="21600,21600" o:gfxdata="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zmM0s1wAAAAcBAAAPAAAAAAAAAAEAIAAAACIAAABkcnMvZG93bnJl&#10;di54bWxQSwECFAAUAAAACACHTuJABHEoe/4BAAAEBAAADgAAAAAAAAABACAAAAAmAQAAZHJzL2Uy&#10;b0RvYy54bWxQSwUGAAAAAAYABgBZAQAAlgUAAAAA&#10;">
              <v:fill on="f" focussize="0,0"/>
              <v:stroke on="f"/>
              <v:imagedata o:title=""/>
              <o:lock v:ext="edit" aspectratio="f"/>
              <v:textbox inset="0mm,0mm,0mm,0mm">
                <w:txbxContent>
                  <w:p w14:paraId="5A9CB7CD">
                    <w:pPr>
                      <w:spacing w:line="175" w:lineRule="exact"/>
                      <w:ind w:left="732"/>
                      <w:rPr>
                        <w:sz w:val="16"/>
                      </w:rPr>
                    </w:pPr>
                  </w:p>
                  <w:p w14:paraId="14AB6138">
                    <w:pPr>
                      <w:spacing w:line="175" w:lineRule="exact"/>
                      <w:jc w:val="center"/>
                      <w:rPr>
                        <w:sz w:val="16"/>
                      </w:rPr>
                    </w:pPr>
                    <w:r>
                      <w:rPr>
                        <w:sz w:val="16"/>
                      </w:rPr>
                      <w:t>Av. Comendador Norberto Marcondes, 733</w:t>
                    </w:r>
                  </w:p>
                  <w:p w14:paraId="0DBD59EB">
                    <w:pPr>
                      <w:spacing w:before="6" w:line="280" w:lineRule="auto"/>
                      <w:ind w:right="8"/>
                      <w:jc w:val="center"/>
                      <w:rPr>
                        <w:rStyle w:val="8"/>
                        <w:sz w:val="16"/>
                      </w:rPr>
                    </w:pPr>
                    <w:r>
                      <w:rPr>
                        <w:w w:val="95"/>
                        <w:sz w:val="16"/>
                      </w:rPr>
                      <w:t>Campo</w:t>
                    </w:r>
                    <w:r>
                      <w:rPr>
                        <w:spacing w:val="-26"/>
                        <w:w w:val="95"/>
                        <w:sz w:val="16"/>
                      </w:rPr>
                      <w:t xml:space="preserve"> </w:t>
                    </w:r>
                    <w:r>
                      <w:rPr>
                        <w:w w:val="95"/>
                        <w:sz w:val="16"/>
                      </w:rPr>
                      <w:t>Mourão</w:t>
                    </w:r>
                    <w:r>
                      <w:rPr>
                        <w:spacing w:val="-25"/>
                        <w:w w:val="95"/>
                        <w:sz w:val="16"/>
                      </w:rPr>
                      <w:t xml:space="preserve"> </w:t>
                    </w:r>
                    <w:r>
                      <w:rPr>
                        <w:w w:val="95"/>
                        <w:sz w:val="16"/>
                      </w:rPr>
                      <w:t>–</w:t>
                    </w:r>
                    <w:r>
                      <w:rPr>
                        <w:spacing w:val="-26"/>
                        <w:w w:val="95"/>
                        <w:sz w:val="16"/>
                      </w:rPr>
                      <w:t xml:space="preserve"> </w:t>
                    </w:r>
                    <w:r>
                      <w:rPr>
                        <w:w w:val="95"/>
                        <w:sz w:val="16"/>
                      </w:rPr>
                      <w:t>PR</w:t>
                    </w:r>
                    <w:r>
                      <w:rPr>
                        <w:spacing w:val="-25"/>
                        <w:w w:val="95"/>
                        <w:sz w:val="16"/>
                      </w:rPr>
                      <w:t xml:space="preserve"> </w:t>
                    </w:r>
                    <w:r>
                      <w:rPr>
                        <w:w w:val="95"/>
                        <w:sz w:val="16"/>
                      </w:rPr>
                      <w:t>–</w:t>
                    </w:r>
                    <w:r>
                      <w:rPr>
                        <w:spacing w:val="-25"/>
                        <w:w w:val="95"/>
                        <w:sz w:val="16"/>
                      </w:rPr>
                      <w:t xml:space="preserve"> </w:t>
                    </w:r>
                    <w:r>
                      <w:rPr>
                        <w:w w:val="95"/>
                        <w:sz w:val="16"/>
                      </w:rPr>
                      <w:t>Brasil</w:t>
                    </w:r>
                    <w:r>
                      <w:rPr>
                        <w:spacing w:val="-25"/>
                        <w:w w:val="95"/>
                        <w:sz w:val="16"/>
                      </w:rPr>
                      <w:t xml:space="preserve"> </w:t>
                    </w:r>
                    <w:r>
                      <w:rPr>
                        <w:w w:val="95"/>
                        <w:sz w:val="16"/>
                      </w:rPr>
                      <w:t>–</w:t>
                    </w:r>
                    <w:r>
                      <w:rPr>
                        <w:spacing w:val="-26"/>
                        <w:w w:val="95"/>
                        <w:sz w:val="16"/>
                      </w:rPr>
                      <w:t xml:space="preserve"> </w:t>
                    </w:r>
                    <w:r>
                      <w:rPr>
                        <w:w w:val="95"/>
                        <w:sz w:val="16"/>
                      </w:rPr>
                      <w:t>87.302-060</w:t>
                    </w:r>
                    <w:r>
                      <w:rPr>
                        <w:spacing w:val="-25"/>
                        <w:w w:val="95"/>
                        <w:sz w:val="16"/>
                      </w:rPr>
                      <w:t xml:space="preserve"> </w:t>
                    </w:r>
                    <w:r>
                      <w:rPr>
                        <w:w w:val="95"/>
                        <w:sz w:val="16"/>
                      </w:rPr>
                      <w:t>–</w:t>
                    </w:r>
                    <w:r>
                      <w:rPr>
                        <w:spacing w:val="-25"/>
                        <w:w w:val="95"/>
                        <w:sz w:val="16"/>
                      </w:rPr>
                      <w:t xml:space="preserve"> </w:t>
                    </w:r>
                    <w:r>
                      <w:rPr>
                        <w:w w:val="95"/>
                        <w:sz w:val="16"/>
                      </w:rPr>
                      <w:t>Fone</w:t>
                    </w:r>
                    <w:r>
                      <w:rPr>
                        <w:spacing w:val="-25"/>
                        <w:w w:val="95"/>
                        <w:sz w:val="16"/>
                      </w:rPr>
                      <w:t xml:space="preserve"> </w:t>
                    </w:r>
                    <w:r>
                      <w:rPr>
                        <w:w w:val="95"/>
                        <w:sz w:val="16"/>
                      </w:rPr>
                      <w:t>(44)</w:t>
                    </w:r>
                    <w:r>
                      <w:rPr>
                        <w:spacing w:val="-25"/>
                        <w:w w:val="95"/>
                        <w:sz w:val="16"/>
                      </w:rPr>
                      <w:t xml:space="preserve"> </w:t>
                    </w:r>
                    <w:r>
                      <w:rPr>
                        <w:w w:val="95"/>
                        <w:sz w:val="16"/>
                      </w:rPr>
                      <w:t xml:space="preserve">3518-1838 </w:t>
                    </w:r>
                    <w:r>
                      <w:fldChar w:fldCharType="begin"/>
                    </w:r>
                    <w:r>
                      <w:instrText xml:space="preserve"> HYPERLINK "http://www.ppghp.unespar.edu.br" </w:instrText>
                    </w:r>
                    <w:r>
                      <w:fldChar w:fldCharType="separate"/>
                    </w:r>
                    <w:r>
                      <w:rPr>
                        <w:rStyle w:val="8"/>
                        <w:sz w:val="16"/>
                      </w:rPr>
                      <w:t>http://www.ppghp.unespar.edu.br</w:t>
                    </w:r>
                    <w:r>
                      <w:rPr>
                        <w:rStyle w:val="8"/>
                        <w:sz w:val="16"/>
                      </w:rPr>
                      <w:fldChar w:fldCharType="end"/>
                    </w:r>
                  </w:p>
                  <w:p w14:paraId="6E788E04">
                    <w:pPr>
                      <w:spacing w:before="6" w:line="280" w:lineRule="auto"/>
                      <w:ind w:left="1157" w:right="8" w:hanging="1138"/>
                      <w:rPr>
                        <w:sz w:val="16"/>
                      </w:rPr>
                    </w:pPr>
                  </w:p>
                </w:txbxContent>
              </v:textbox>
            </v:shape>
          </w:pict>
        </mc:Fallback>
      </mc:AlternateContent>
    </w:r>
    <w:r>
      <w:rPr>
        <w:lang w:bidi="ar-SA"/>
      </w:rPr>
      <w:drawing>
        <wp:anchor distT="0" distB="0" distL="0" distR="0" simplePos="0" relativeHeight="251659264" behindDoc="1" locked="0" layoutInCell="1" allowOverlap="1">
          <wp:simplePos x="0" y="0"/>
          <wp:positionH relativeFrom="page">
            <wp:posOffset>6656705</wp:posOffset>
          </wp:positionH>
          <wp:positionV relativeFrom="page">
            <wp:posOffset>10207625</wp:posOffset>
          </wp:positionV>
          <wp:extent cx="199390" cy="138430"/>
          <wp:effectExtent l="0" t="0" r="0" b="0"/>
          <wp:wrapNone/>
          <wp:docPr id="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a:picLocks noChangeAspect="1"/>
                  </pic:cNvPicPr>
                </pic:nvPicPr>
                <pic:blipFill>
                  <a:blip r:embed="rId1" cstate="print"/>
                  <a:stretch>
                    <a:fillRect/>
                  </a:stretch>
                </pic:blipFill>
                <pic:spPr>
                  <a:xfrm>
                    <a:off x="0" y="0"/>
                    <a:ext cx="199644" cy="138684"/>
                  </a:xfrm>
                  <a:prstGeom prst="rect">
                    <a:avLst/>
                  </a:prstGeom>
                </pic:spPr>
              </pic:pic>
            </a:graphicData>
          </a:graphic>
        </wp:anchor>
      </w:drawing>
    </w:r>
    <w:r>
      <w:rPr>
        <w:lang w:bidi="ar-SA"/>
      </w:rPr>
      <w:drawing>
        <wp:anchor distT="0" distB="0" distL="0" distR="0" simplePos="0" relativeHeight="251659264" behindDoc="1" locked="0" layoutInCell="1" allowOverlap="1">
          <wp:simplePos x="0" y="0"/>
          <wp:positionH relativeFrom="page">
            <wp:posOffset>2602865</wp:posOffset>
          </wp:positionH>
          <wp:positionV relativeFrom="page">
            <wp:posOffset>9956165</wp:posOffset>
          </wp:positionV>
          <wp:extent cx="2717165" cy="384175"/>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a:picLocks noChangeAspect="1"/>
                  </pic:cNvPicPr>
                </pic:nvPicPr>
                <pic:blipFill>
                  <a:blip r:embed="rId2" cstate="print"/>
                  <a:stretch>
                    <a:fillRect/>
                  </a:stretch>
                </pic:blipFill>
                <pic:spPr>
                  <a:xfrm>
                    <a:off x="0" y="0"/>
                    <a:ext cx="2717292" cy="384048"/>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FEEB">
    <w:pPr>
      <w:pStyle w:val="9"/>
      <w:spacing w:line="14" w:lineRule="auto"/>
      <w:ind w:left="0"/>
      <w:rPr>
        <w:sz w:val="20"/>
      </w:rPr>
    </w:pPr>
    <w:r>
      <w:rPr>
        <w:sz w:val="20"/>
        <w:lang w:bidi="ar-SA"/>
      </w:rPr>
      <w:drawing>
        <wp:anchor distT="0" distB="0" distL="114300" distR="114300" simplePos="0" relativeHeight="251662336" behindDoc="1" locked="0" layoutInCell="1" allowOverlap="1">
          <wp:simplePos x="0" y="0"/>
          <wp:positionH relativeFrom="column">
            <wp:posOffset>4601210</wp:posOffset>
          </wp:positionH>
          <wp:positionV relativeFrom="paragraph">
            <wp:posOffset>-69850</wp:posOffset>
          </wp:positionV>
          <wp:extent cx="1266825" cy="555625"/>
          <wp:effectExtent l="0" t="0" r="9525" b="0"/>
          <wp:wrapNone/>
          <wp:docPr id="1" name="Imagem 1" descr="C:\Users\usuario\Desktop\Documentos História Pública\Identidade Visual\Logo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Desktop\Documentos História Pública\Identidade Visual\Logo ofici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266825" cy="555625"/>
                  </a:xfrm>
                  <a:prstGeom prst="rect">
                    <a:avLst/>
                  </a:prstGeom>
                  <a:noFill/>
                  <a:ln>
                    <a:noFill/>
                  </a:ln>
                </pic:spPr>
              </pic:pic>
            </a:graphicData>
          </a:graphic>
        </wp:anchor>
      </w:drawing>
    </w:r>
    <w:r>
      <w:rPr>
        <w:lang w:bidi="ar-SA"/>
      </w:rPr>
      <w:drawing>
        <wp:anchor distT="0" distB="0" distL="0" distR="0" simplePos="0" relativeHeight="251661312" behindDoc="1" locked="0" layoutInCell="1" allowOverlap="1">
          <wp:simplePos x="0" y="0"/>
          <wp:positionH relativeFrom="page">
            <wp:posOffset>911860</wp:posOffset>
          </wp:positionH>
          <wp:positionV relativeFrom="page">
            <wp:posOffset>303530</wp:posOffset>
          </wp:positionV>
          <wp:extent cx="604520" cy="729615"/>
          <wp:effectExtent l="0" t="0" r="5080" b="13335"/>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a:picLocks noChangeAspect="1"/>
                  </pic:cNvPicPr>
                </pic:nvPicPr>
                <pic:blipFill>
                  <a:blip r:embed="rId2" cstate="print"/>
                  <a:stretch>
                    <a:fillRect/>
                  </a:stretch>
                </pic:blipFill>
                <pic:spPr>
                  <a:xfrm>
                    <a:off x="0" y="0"/>
                    <a:ext cx="604520" cy="7296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5F"/>
    <w:rsid w:val="00002F12"/>
    <w:rsid w:val="00014F76"/>
    <w:rsid w:val="000171AB"/>
    <w:rsid w:val="00023ABC"/>
    <w:rsid w:val="0002557F"/>
    <w:rsid w:val="00032DCC"/>
    <w:rsid w:val="00041CFA"/>
    <w:rsid w:val="00043A96"/>
    <w:rsid w:val="00044A14"/>
    <w:rsid w:val="00047182"/>
    <w:rsid w:val="0005133E"/>
    <w:rsid w:val="00055066"/>
    <w:rsid w:val="00065692"/>
    <w:rsid w:val="00081C6D"/>
    <w:rsid w:val="000875A3"/>
    <w:rsid w:val="00096AFF"/>
    <w:rsid w:val="000A709C"/>
    <w:rsid w:val="000C34B4"/>
    <w:rsid w:val="000C4275"/>
    <w:rsid w:val="000C5645"/>
    <w:rsid w:val="000D08D0"/>
    <w:rsid w:val="000F276B"/>
    <w:rsid w:val="000F700F"/>
    <w:rsid w:val="0010644D"/>
    <w:rsid w:val="00111425"/>
    <w:rsid w:val="0012248F"/>
    <w:rsid w:val="001354ED"/>
    <w:rsid w:val="00153D2B"/>
    <w:rsid w:val="00160C28"/>
    <w:rsid w:val="001636E6"/>
    <w:rsid w:val="0018477F"/>
    <w:rsid w:val="00185045"/>
    <w:rsid w:val="00195D71"/>
    <w:rsid w:val="001A0B13"/>
    <w:rsid w:val="001B25EE"/>
    <w:rsid w:val="001D6A2E"/>
    <w:rsid w:val="001D7017"/>
    <w:rsid w:val="001D7D38"/>
    <w:rsid w:val="001E1321"/>
    <w:rsid w:val="001F1EC3"/>
    <w:rsid w:val="00206544"/>
    <w:rsid w:val="00206C64"/>
    <w:rsid w:val="0020702B"/>
    <w:rsid w:val="00207B5F"/>
    <w:rsid w:val="00211421"/>
    <w:rsid w:val="002150A9"/>
    <w:rsid w:val="0022065A"/>
    <w:rsid w:val="002211F0"/>
    <w:rsid w:val="0022488B"/>
    <w:rsid w:val="002323E1"/>
    <w:rsid w:val="0023402C"/>
    <w:rsid w:val="00245AB1"/>
    <w:rsid w:val="00260F40"/>
    <w:rsid w:val="0027780B"/>
    <w:rsid w:val="0029115F"/>
    <w:rsid w:val="00291F64"/>
    <w:rsid w:val="002935D8"/>
    <w:rsid w:val="00294046"/>
    <w:rsid w:val="0029407F"/>
    <w:rsid w:val="00296275"/>
    <w:rsid w:val="002B2901"/>
    <w:rsid w:val="002D230E"/>
    <w:rsid w:val="002D44B9"/>
    <w:rsid w:val="002E2329"/>
    <w:rsid w:val="003121FE"/>
    <w:rsid w:val="0032273D"/>
    <w:rsid w:val="00330A25"/>
    <w:rsid w:val="00331842"/>
    <w:rsid w:val="003349B3"/>
    <w:rsid w:val="00337301"/>
    <w:rsid w:val="00342FDC"/>
    <w:rsid w:val="00353E34"/>
    <w:rsid w:val="00356CED"/>
    <w:rsid w:val="00357978"/>
    <w:rsid w:val="00361170"/>
    <w:rsid w:val="00361880"/>
    <w:rsid w:val="00375ACF"/>
    <w:rsid w:val="0039353D"/>
    <w:rsid w:val="003A5CCD"/>
    <w:rsid w:val="003A60E6"/>
    <w:rsid w:val="003B1AD5"/>
    <w:rsid w:val="003C54F2"/>
    <w:rsid w:val="003C5C77"/>
    <w:rsid w:val="003D7C51"/>
    <w:rsid w:val="003F07D8"/>
    <w:rsid w:val="003F5FA2"/>
    <w:rsid w:val="00401796"/>
    <w:rsid w:val="00407229"/>
    <w:rsid w:val="0042098B"/>
    <w:rsid w:val="004224EA"/>
    <w:rsid w:val="0042356E"/>
    <w:rsid w:val="00425D2D"/>
    <w:rsid w:val="00437491"/>
    <w:rsid w:val="00444B53"/>
    <w:rsid w:val="00447443"/>
    <w:rsid w:val="00450E9E"/>
    <w:rsid w:val="00452BEF"/>
    <w:rsid w:val="00453C07"/>
    <w:rsid w:val="004734F5"/>
    <w:rsid w:val="0048080C"/>
    <w:rsid w:val="00483918"/>
    <w:rsid w:val="00486D93"/>
    <w:rsid w:val="004C0CD8"/>
    <w:rsid w:val="004D7D1D"/>
    <w:rsid w:val="004E5D19"/>
    <w:rsid w:val="004F12A2"/>
    <w:rsid w:val="004F278B"/>
    <w:rsid w:val="004F32C0"/>
    <w:rsid w:val="0050010E"/>
    <w:rsid w:val="00507843"/>
    <w:rsid w:val="00520316"/>
    <w:rsid w:val="00535E3D"/>
    <w:rsid w:val="005436D9"/>
    <w:rsid w:val="00544237"/>
    <w:rsid w:val="0054781F"/>
    <w:rsid w:val="00551018"/>
    <w:rsid w:val="005528C0"/>
    <w:rsid w:val="005672D1"/>
    <w:rsid w:val="00570335"/>
    <w:rsid w:val="0057057A"/>
    <w:rsid w:val="005859ED"/>
    <w:rsid w:val="005911F4"/>
    <w:rsid w:val="005A41CA"/>
    <w:rsid w:val="005A4B01"/>
    <w:rsid w:val="005A6CC1"/>
    <w:rsid w:val="005B50F7"/>
    <w:rsid w:val="005B5488"/>
    <w:rsid w:val="005B5A0F"/>
    <w:rsid w:val="005B5F27"/>
    <w:rsid w:val="005C2A33"/>
    <w:rsid w:val="005D1202"/>
    <w:rsid w:val="005D2B78"/>
    <w:rsid w:val="005E2EB5"/>
    <w:rsid w:val="005E7408"/>
    <w:rsid w:val="005F3984"/>
    <w:rsid w:val="005F44C9"/>
    <w:rsid w:val="005F45BF"/>
    <w:rsid w:val="00624378"/>
    <w:rsid w:val="00624436"/>
    <w:rsid w:val="00634FEF"/>
    <w:rsid w:val="0064142D"/>
    <w:rsid w:val="006466B1"/>
    <w:rsid w:val="00647680"/>
    <w:rsid w:val="00651C7D"/>
    <w:rsid w:val="00653EF2"/>
    <w:rsid w:val="006556B0"/>
    <w:rsid w:val="00655E36"/>
    <w:rsid w:val="00661E60"/>
    <w:rsid w:val="00666C7C"/>
    <w:rsid w:val="00667BAB"/>
    <w:rsid w:val="00680241"/>
    <w:rsid w:val="006825FF"/>
    <w:rsid w:val="00685A8A"/>
    <w:rsid w:val="00687F86"/>
    <w:rsid w:val="006A29F5"/>
    <w:rsid w:val="006A35A7"/>
    <w:rsid w:val="006A3803"/>
    <w:rsid w:val="006A3B66"/>
    <w:rsid w:val="006B0EA1"/>
    <w:rsid w:val="006C6D24"/>
    <w:rsid w:val="006D75EC"/>
    <w:rsid w:val="006E7752"/>
    <w:rsid w:val="006F184E"/>
    <w:rsid w:val="00700C0D"/>
    <w:rsid w:val="00713D76"/>
    <w:rsid w:val="00714325"/>
    <w:rsid w:val="00714E72"/>
    <w:rsid w:val="00737CAE"/>
    <w:rsid w:val="007504C4"/>
    <w:rsid w:val="007521AD"/>
    <w:rsid w:val="007569CA"/>
    <w:rsid w:val="00757E87"/>
    <w:rsid w:val="00771692"/>
    <w:rsid w:val="007811FB"/>
    <w:rsid w:val="007859DF"/>
    <w:rsid w:val="007A2FB4"/>
    <w:rsid w:val="007A7B22"/>
    <w:rsid w:val="007B2A6A"/>
    <w:rsid w:val="007B3918"/>
    <w:rsid w:val="007B7581"/>
    <w:rsid w:val="007C0386"/>
    <w:rsid w:val="007D21FB"/>
    <w:rsid w:val="007E246B"/>
    <w:rsid w:val="007E5D15"/>
    <w:rsid w:val="007F7E42"/>
    <w:rsid w:val="008049CB"/>
    <w:rsid w:val="00820DAC"/>
    <w:rsid w:val="00825044"/>
    <w:rsid w:val="008377C9"/>
    <w:rsid w:val="00847FA7"/>
    <w:rsid w:val="00860550"/>
    <w:rsid w:val="00860947"/>
    <w:rsid w:val="00866089"/>
    <w:rsid w:val="008717F2"/>
    <w:rsid w:val="008833AC"/>
    <w:rsid w:val="00886A02"/>
    <w:rsid w:val="008871E7"/>
    <w:rsid w:val="00891649"/>
    <w:rsid w:val="00896068"/>
    <w:rsid w:val="008A008E"/>
    <w:rsid w:val="008A52EF"/>
    <w:rsid w:val="008B4613"/>
    <w:rsid w:val="008C2202"/>
    <w:rsid w:val="008D199A"/>
    <w:rsid w:val="008D4AA6"/>
    <w:rsid w:val="008D5BF7"/>
    <w:rsid w:val="008D6E19"/>
    <w:rsid w:val="008E68E1"/>
    <w:rsid w:val="0091170B"/>
    <w:rsid w:val="0091580B"/>
    <w:rsid w:val="009240EA"/>
    <w:rsid w:val="00936575"/>
    <w:rsid w:val="00954E9E"/>
    <w:rsid w:val="009554D7"/>
    <w:rsid w:val="009617F6"/>
    <w:rsid w:val="009621B8"/>
    <w:rsid w:val="00963D44"/>
    <w:rsid w:val="00964795"/>
    <w:rsid w:val="00971337"/>
    <w:rsid w:val="009A1C77"/>
    <w:rsid w:val="009B2269"/>
    <w:rsid w:val="009B6E48"/>
    <w:rsid w:val="009C2075"/>
    <w:rsid w:val="009C237D"/>
    <w:rsid w:val="009D2975"/>
    <w:rsid w:val="009E0E39"/>
    <w:rsid w:val="009F42EC"/>
    <w:rsid w:val="009F74B8"/>
    <w:rsid w:val="00A0045A"/>
    <w:rsid w:val="00A10FBE"/>
    <w:rsid w:val="00A15685"/>
    <w:rsid w:val="00A20828"/>
    <w:rsid w:val="00A21124"/>
    <w:rsid w:val="00A2155B"/>
    <w:rsid w:val="00A320DE"/>
    <w:rsid w:val="00A47478"/>
    <w:rsid w:val="00A74BDF"/>
    <w:rsid w:val="00A8081D"/>
    <w:rsid w:val="00A94731"/>
    <w:rsid w:val="00AA0DFF"/>
    <w:rsid w:val="00AB4371"/>
    <w:rsid w:val="00AC2B4E"/>
    <w:rsid w:val="00AC56D4"/>
    <w:rsid w:val="00AC5910"/>
    <w:rsid w:val="00AC74B4"/>
    <w:rsid w:val="00AE2CCB"/>
    <w:rsid w:val="00AE3CAB"/>
    <w:rsid w:val="00AE5A73"/>
    <w:rsid w:val="00AE7C7C"/>
    <w:rsid w:val="00AF2F47"/>
    <w:rsid w:val="00AF5DA2"/>
    <w:rsid w:val="00AF5F65"/>
    <w:rsid w:val="00AF78F2"/>
    <w:rsid w:val="00B027EF"/>
    <w:rsid w:val="00B03E47"/>
    <w:rsid w:val="00B100B1"/>
    <w:rsid w:val="00B106F5"/>
    <w:rsid w:val="00B342CC"/>
    <w:rsid w:val="00B36422"/>
    <w:rsid w:val="00B37E33"/>
    <w:rsid w:val="00B41071"/>
    <w:rsid w:val="00B46790"/>
    <w:rsid w:val="00B47C21"/>
    <w:rsid w:val="00B63EEE"/>
    <w:rsid w:val="00B64EFB"/>
    <w:rsid w:val="00B7768F"/>
    <w:rsid w:val="00B85610"/>
    <w:rsid w:val="00B879FC"/>
    <w:rsid w:val="00B87EB4"/>
    <w:rsid w:val="00B92DE7"/>
    <w:rsid w:val="00B93F9D"/>
    <w:rsid w:val="00BA26CC"/>
    <w:rsid w:val="00BB4727"/>
    <w:rsid w:val="00BC02A8"/>
    <w:rsid w:val="00BD5DE7"/>
    <w:rsid w:val="00BE4126"/>
    <w:rsid w:val="00BF6006"/>
    <w:rsid w:val="00C12C72"/>
    <w:rsid w:val="00C152C5"/>
    <w:rsid w:val="00C22E6F"/>
    <w:rsid w:val="00C41FD6"/>
    <w:rsid w:val="00C43D6F"/>
    <w:rsid w:val="00C63F8B"/>
    <w:rsid w:val="00C65AE4"/>
    <w:rsid w:val="00C81568"/>
    <w:rsid w:val="00C9772D"/>
    <w:rsid w:val="00CA440C"/>
    <w:rsid w:val="00CB28C2"/>
    <w:rsid w:val="00CB500F"/>
    <w:rsid w:val="00CB61B4"/>
    <w:rsid w:val="00CB7C50"/>
    <w:rsid w:val="00CC1919"/>
    <w:rsid w:val="00CD4292"/>
    <w:rsid w:val="00CF5FD3"/>
    <w:rsid w:val="00D06E72"/>
    <w:rsid w:val="00D079CA"/>
    <w:rsid w:val="00D1496D"/>
    <w:rsid w:val="00D247A3"/>
    <w:rsid w:val="00D2591A"/>
    <w:rsid w:val="00D26E6F"/>
    <w:rsid w:val="00D30991"/>
    <w:rsid w:val="00D31A0C"/>
    <w:rsid w:val="00D34081"/>
    <w:rsid w:val="00D55F77"/>
    <w:rsid w:val="00D740DD"/>
    <w:rsid w:val="00D74800"/>
    <w:rsid w:val="00D864C1"/>
    <w:rsid w:val="00D95367"/>
    <w:rsid w:val="00D95437"/>
    <w:rsid w:val="00D95BBA"/>
    <w:rsid w:val="00DA13C5"/>
    <w:rsid w:val="00DA1CF2"/>
    <w:rsid w:val="00DB06F7"/>
    <w:rsid w:val="00DB2072"/>
    <w:rsid w:val="00DB5425"/>
    <w:rsid w:val="00DD4645"/>
    <w:rsid w:val="00DD5237"/>
    <w:rsid w:val="00DD6E59"/>
    <w:rsid w:val="00DE1189"/>
    <w:rsid w:val="00DF206F"/>
    <w:rsid w:val="00E125BC"/>
    <w:rsid w:val="00E16B6A"/>
    <w:rsid w:val="00E23150"/>
    <w:rsid w:val="00E57874"/>
    <w:rsid w:val="00E60F44"/>
    <w:rsid w:val="00E6215A"/>
    <w:rsid w:val="00E62DEE"/>
    <w:rsid w:val="00E672B6"/>
    <w:rsid w:val="00E67502"/>
    <w:rsid w:val="00E737A3"/>
    <w:rsid w:val="00E746E5"/>
    <w:rsid w:val="00E934A2"/>
    <w:rsid w:val="00EA326C"/>
    <w:rsid w:val="00EA42C3"/>
    <w:rsid w:val="00EC2770"/>
    <w:rsid w:val="00EC3ADB"/>
    <w:rsid w:val="00EC59AB"/>
    <w:rsid w:val="00EE72D8"/>
    <w:rsid w:val="00F10B06"/>
    <w:rsid w:val="00F13679"/>
    <w:rsid w:val="00F13D7F"/>
    <w:rsid w:val="00F16059"/>
    <w:rsid w:val="00F3629E"/>
    <w:rsid w:val="00F42899"/>
    <w:rsid w:val="00F55279"/>
    <w:rsid w:val="00F60990"/>
    <w:rsid w:val="00F700CE"/>
    <w:rsid w:val="00F73EB2"/>
    <w:rsid w:val="00F83378"/>
    <w:rsid w:val="00FC6A4A"/>
    <w:rsid w:val="00FC73E1"/>
    <w:rsid w:val="00FD41C6"/>
    <w:rsid w:val="00FE5411"/>
    <w:rsid w:val="00FF1461"/>
    <w:rsid w:val="00FF4A0C"/>
    <w:rsid w:val="1FF00553"/>
    <w:rsid w:val="43B81AC8"/>
    <w:rsid w:val="44632243"/>
    <w:rsid w:val="50CB27DA"/>
    <w:rsid w:val="531E31BB"/>
    <w:rsid w:val="7F83497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Arial" w:hAnsi="Arial" w:eastAsia="Arial" w:cs="Arial"/>
      <w:sz w:val="22"/>
      <w:szCs w:val="22"/>
      <w:lang w:val="pt-BR" w:eastAsia="pt-BR" w:bidi="pt-BR"/>
    </w:rPr>
  </w:style>
  <w:style w:type="paragraph" w:styleId="2">
    <w:name w:val="heading 1"/>
    <w:basedOn w:val="1"/>
    <w:qFormat/>
    <w:uiPriority w:val="9"/>
    <w:pPr>
      <w:ind w:left="1544"/>
      <w:outlineLvl w:val="0"/>
    </w:pPr>
    <w:rPr>
      <w:rFonts w:ascii="Trebuchet MS" w:hAnsi="Trebuchet MS" w:eastAsia="Trebuchet MS" w:cs="Trebuchet MS"/>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annotation reference"/>
    <w:basedOn w:val="3"/>
    <w:semiHidden/>
    <w:unhideWhenUsed/>
    <w:qFormat/>
    <w:uiPriority w:val="99"/>
    <w:rPr>
      <w:sz w:val="16"/>
      <w:szCs w:val="16"/>
    </w:rPr>
  </w:style>
  <w:style w:type="character" w:styleId="7">
    <w:name w:val="FollowedHyperlink"/>
    <w:basedOn w:val="3"/>
    <w:semiHidden/>
    <w:unhideWhenUsed/>
    <w:qFormat/>
    <w:uiPriority w:val="99"/>
    <w:rPr>
      <w:color w:val="800080" w:themeColor="followedHyperlink"/>
      <w:u w:val="single"/>
      <w14:textFill>
        <w14:solidFill>
          <w14:schemeClr w14:val="folHlink"/>
        </w14:solidFill>
      </w14:textFill>
    </w:rPr>
  </w:style>
  <w:style w:type="character" w:styleId="8">
    <w:name w:val="Hyperlink"/>
    <w:basedOn w:val="3"/>
    <w:unhideWhenUsed/>
    <w:qFormat/>
    <w:uiPriority w:val="99"/>
    <w:rPr>
      <w:color w:val="0000FF" w:themeColor="hyperlink"/>
      <w:u w:val="single"/>
      <w14:textFill>
        <w14:solidFill>
          <w14:schemeClr w14:val="hlink"/>
        </w14:solidFill>
      </w14:textFill>
    </w:rPr>
  </w:style>
  <w:style w:type="paragraph" w:styleId="9">
    <w:name w:val="Body Text"/>
    <w:basedOn w:val="1"/>
    <w:link w:val="26"/>
    <w:qFormat/>
    <w:uiPriority w:val="1"/>
    <w:pPr>
      <w:ind w:left="121"/>
    </w:pPr>
  </w:style>
  <w:style w:type="paragraph" w:styleId="10">
    <w:name w:val="annotation text"/>
    <w:basedOn w:val="1"/>
    <w:link w:val="23"/>
    <w:semiHidden/>
    <w:unhideWhenUsed/>
    <w:qFormat/>
    <w:uiPriority w:val="99"/>
    <w:rPr>
      <w:sz w:val="20"/>
      <w:szCs w:val="20"/>
    </w:rPr>
  </w:style>
  <w:style w:type="paragraph" w:styleId="11">
    <w:name w:val="Normal (Web)"/>
    <w:basedOn w:val="1"/>
    <w:semiHidden/>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paragraph" w:styleId="12">
    <w:name w:val="header"/>
    <w:basedOn w:val="1"/>
    <w:link w:val="20"/>
    <w:unhideWhenUsed/>
    <w:qFormat/>
    <w:uiPriority w:val="99"/>
    <w:pPr>
      <w:tabs>
        <w:tab w:val="center" w:pos="4252"/>
        <w:tab w:val="right" w:pos="8504"/>
      </w:tabs>
    </w:pPr>
  </w:style>
  <w:style w:type="paragraph" w:styleId="13">
    <w:name w:val="annotation subject"/>
    <w:basedOn w:val="10"/>
    <w:next w:val="10"/>
    <w:link w:val="24"/>
    <w:semiHidden/>
    <w:unhideWhenUsed/>
    <w:qFormat/>
    <w:uiPriority w:val="99"/>
    <w:rPr>
      <w:b/>
      <w:bCs/>
    </w:rPr>
  </w:style>
  <w:style w:type="paragraph" w:styleId="14">
    <w:name w:val="footer"/>
    <w:basedOn w:val="1"/>
    <w:link w:val="21"/>
    <w:unhideWhenUsed/>
    <w:qFormat/>
    <w:uiPriority w:val="99"/>
    <w:pPr>
      <w:tabs>
        <w:tab w:val="center" w:pos="4252"/>
        <w:tab w:val="right" w:pos="8504"/>
      </w:tabs>
    </w:pPr>
  </w:style>
  <w:style w:type="paragraph" w:styleId="15">
    <w:name w:val="Balloon Text"/>
    <w:basedOn w:val="1"/>
    <w:link w:val="25"/>
    <w:semiHidden/>
    <w:unhideWhenUsed/>
    <w:qFormat/>
    <w:uiPriority w:val="99"/>
    <w:rPr>
      <w:rFonts w:ascii="Segoe UI" w:hAnsi="Segoe UI" w:cs="Segoe UI"/>
      <w:sz w:val="18"/>
      <w:szCs w:val="18"/>
    </w:rPr>
  </w:style>
  <w:style w:type="table" w:styleId="16">
    <w:name w:val="Table Grid"/>
    <w:basedOn w:val="4"/>
    <w:qFormat/>
    <w:uiPriority w:val="59"/>
    <w:pPr>
      <w:widowControl/>
      <w:autoSpaceDE/>
      <w:autoSpaceDN/>
    </w:pPr>
    <w:rPr>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121"/>
    </w:pPr>
  </w:style>
  <w:style w:type="paragraph" w:customStyle="1" w:styleId="19">
    <w:name w:val="Table Paragraph"/>
    <w:basedOn w:val="1"/>
    <w:qFormat/>
    <w:uiPriority w:val="1"/>
    <w:pPr>
      <w:spacing w:before="2"/>
      <w:ind w:left="105"/>
    </w:pPr>
  </w:style>
  <w:style w:type="character" w:customStyle="1" w:styleId="20">
    <w:name w:val="Cabeçalho Char"/>
    <w:basedOn w:val="3"/>
    <w:link w:val="12"/>
    <w:qFormat/>
    <w:uiPriority w:val="99"/>
    <w:rPr>
      <w:rFonts w:ascii="Arial" w:hAnsi="Arial" w:eastAsia="Arial" w:cs="Arial"/>
      <w:lang w:val="pt-BR" w:eastAsia="pt-BR" w:bidi="pt-BR"/>
    </w:rPr>
  </w:style>
  <w:style w:type="character" w:customStyle="1" w:styleId="21">
    <w:name w:val="Rodapé Char"/>
    <w:basedOn w:val="3"/>
    <w:link w:val="14"/>
    <w:qFormat/>
    <w:uiPriority w:val="99"/>
    <w:rPr>
      <w:rFonts w:ascii="Arial" w:hAnsi="Arial" w:eastAsia="Arial" w:cs="Arial"/>
      <w:lang w:val="pt-BR" w:eastAsia="pt-BR" w:bidi="pt-BR"/>
    </w:rPr>
  </w:style>
  <w:style w:type="character" w:customStyle="1" w:styleId="22">
    <w:name w:val="Menção Pendente1"/>
    <w:basedOn w:val="3"/>
    <w:semiHidden/>
    <w:unhideWhenUsed/>
    <w:qFormat/>
    <w:uiPriority w:val="99"/>
    <w:rPr>
      <w:color w:val="605E5C"/>
      <w:shd w:val="clear" w:color="auto" w:fill="E1DFDD"/>
    </w:rPr>
  </w:style>
  <w:style w:type="character" w:customStyle="1" w:styleId="23">
    <w:name w:val="Texto de comentário Char"/>
    <w:basedOn w:val="3"/>
    <w:link w:val="10"/>
    <w:semiHidden/>
    <w:qFormat/>
    <w:uiPriority w:val="99"/>
    <w:rPr>
      <w:rFonts w:ascii="Arial" w:hAnsi="Arial" w:eastAsia="Arial" w:cs="Arial"/>
      <w:sz w:val="20"/>
      <w:szCs w:val="20"/>
      <w:lang w:val="pt-BR" w:eastAsia="pt-BR" w:bidi="pt-BR"/>
    </w:rPr>
  </w:style>
  <w:style w:type="character" w:customStyle="1" w:styleId="24">
    <w:name w:val="Assunto do comentário Char"/>
    <w:basedOn w:val="23"/>
    <w:link w:val="13"/>
    <w:semiHidden/>
    <w:qFormat/>
    <w:uiPriority w:val="99"/>
    <w:rPr>
      <w:rFonts w:ascii="Arial" w:hAnsi="Arial" w:eastAsia="Arial" w:cs="Arial"/>
      <w:b/>
      <w:bCs/>
      <w:sz w:val="20"/>
      <w:szCs w:val="20"/>
      <w:lang w:val="pt-BR" w:eastAsia="pt-BR" w:bidi="pt-BR"/>
    </w:rPr>
  </w:style>
  <w:style w:type="character" w:customStyle="1" w:styleId="25">
    <w:name w:val="Texto de balão Char"/>
    <w:basedOn w:val="3"/>
    <w:link w:val="15"/>
    <w:semiHidden/>
    <w:qFormat/>
    <w:uiPriority w:val="99"/>
    <w:rPr>
      <w:rFonts w:ascii="Segoe UI" w:hAnsi="Segoe UI" w:eastAsia="Arial" w:cs="Segoe UI"/>
      <w:sz w:val="18"/>
      <w:szCs w:val="18"/>
      <w:lang w:val="pt-BR" w:eastAsia="pt-BR" w:bidi="pt-BR"/>
    </w:rPr>
  </w:style>
  <w:style w:type="character" w:customStyle="1" w:styleId="26">
    <w:name w:val="Corpo de texto Char"/>
    <w:basedOn w:val="3"/>
    <w:link w:val="9"/>
    <w:qFormat/>
    <w:uiPriority w:val="1"/>
    <w:rPr>
      <w:rFonts w:ascii="Arial" w:hAnsi="Arial" w:eastAsia="Arial" w:cs="Arial"/>
      <w:lang w:val="pt-BR" w:eastAsia="pt-BR" w:bidi="pt-BR"/>
    </w:rPr>
  </w:style>
  <w:style w:type="paragraph" w:customStyle="1" w:styleId="27">
    <w:name w:val="Default"/>
    <w:qFormat/>
    <w:uiPriority w:val="0"/>
    <w:pPr>
      <w:widowControl/>
      <w:autoSpaceDE w:val="0"/>
      <w:autoSpaceDN w:val="0"/>
      <w:adjustRightInd w:val="0"/>
    </w:pPr>
    <w:rPr>
      <w:rFonts w:ascii="Georgia" w:hAnsi="Georgia" w:cs="Georgia" w:eastAsiaTheme="minorHAnsi"/>
      <w:color w:val="000000"/>
      <w:sz w:val="24"/>
      <w:szCs w:val="24"/>
      <w:lang w:val="pt-BR" w:eastAsia="en-US" w:bidi="ar-SA"/>
    </w:rPr>
  </w:style>
  <w:style w:type="table" w:customStyle="1" w:styleId="28">
    <w:name w:val="Tabela com grade1"/>
    <w:basedOn w:val="4"/>
    <w:qFormat/>
    <w:uiPriority w:val="59"/>
    <w:pPr>
      <w:autoSpaceDE/>
      <w:autoSpaceDN/>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apple-converted-space"/>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E28F1C-8E30-4AFD-AFEC-64DEE5EF5D8A}">
  <ds:schemaRefs/>
</ds:datastoreItem>
</file>

<file path=docProps/app.xml><?xml version="1.0" encoding="utf-8"?>
<Properties xmlns="http://schemas.openxmlformats.org/officeDocument/2006/extended-properties" xmlns:vt="http://schemas.openxmlformats.org/officeDocument/2006/docPropsVTypes">
  <Template>Normal</Template>
  <Pages>2</Pages>
  <Words>627</Words>
  <Characters>3388</Characters>
  <Lines>28</Lines>
  <Paragraphs>8</Paragraphs>
  <TotalTime>0</TotalTime>
  <ScaleCrop>false</ScaleCrop>
  <LinksUpToDate>false</LinksUpToDate>
  <CharactersWithSpaces>4007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2024-03-25T12:22:00Z</dcterms:created>
  <dc:creator>Marcos</dc:creator>
  <cp:lastModifiedBy>Pedro</cp:lastModifiedBy>
  <cp:lastPrinted>2019-03-26T22:04:00Z</cp:lastPrinted>
  <dcterms:modified xsi:type="dcterms:W3CDTF">2026-03-10T17:06:30Z</dcterms:modified>
  <dc:title>Microsoft Word - Edital-Selecao-2017</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2018-10-29T00:00:00Z</vt:filetime>
  </property>
  <property fmtid="{D5CDD505-2E9C-101B-9397-08002B2CF9AE}" pid="3" name="Creator">
    <vt:lpwstr>Microsoft® Word 2010</vt:lpwstr>
  </property>
  <property fmtid="{D5CDD505-2E9C-101B-9397-08002B2CF9AE}" pid="4" name="LastSaved">
    <vt:filetime>2018-11-25T00:00:00Z</vt:filetime>
  </property>
  <property fmtid="{D5CDD505-2E9C-101B-9397-08002B2CF9AE}" pid="5" name="KSOProductBuildVer">
    <vt:lpwstr>1046-12.2.0.23196</vt:lpwstr>
  </property>
  <property fmtid="{D5CDD505-2E9C-101B-9397-08002B2CF9AE}" pid="6" name="ICV">
    <vt:lpwstr>697AD6296D3B4D699AABC7670FF46FF1_12</vt:lpwstr>
  </property>
</Properties>
</file>